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34E8">
      <w:pPr>
        <w:overflowPunct w:val="0"/>
        <w:spacing w:line="360" w:lineRule="auto"/>
        <w:jc w:val="center"/>
        <w:rPr>
          <w:rFonts w:ascii="宋体" w:hAnsi="宋体" w:eastAsia="宋体" w:cs="宋体"/>
          <w:b/>
          <w:color w:val="auto"/>
          <w:sz w:val="48"/>
          <w:szCs w:val="48"/>
          <w:highlight w:val="none"/>
        </w:rPr>
      </w:pPr>
    </w:p>
    <w:p w14:paraId="4A4843A6">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46"/>
          <w:szCs w:val="46"/>
          <w:highlight w:val="none"/>
          <w:lang w:eastAsia="zh-CN"/>
        </w:rPr>
      </w:pPr>
      <w:r>
        <w:rPr>
          <w:rFonts w:hint="eastAsia" w:ascii="宋体" w:hAnsi="宋体" w:eastAsia="宋体" w:cs="宋体"/>
          <w:b/>
          <w:bCs/>
          <w:color w:val="auto"/>
          <w:spacing w:val="30"/>
          <w:w w:val="90"/>
          <w:sz w:val="46"/>
          <w:szCs w:val="46"/>
          <w:highlight w:val="none"/>
          <w:lang w:eastAsia="zh-CN"/>
        </w:rPr>
        <w:t>浏阳市耀邦苍坊景区故居山庄及周边环境提质改造项目家具、卫浴等采购项目</w:t>
      </w:r>
    </w:p>
    <w:p w14:paraId="04636A64">
      <w:pPr>
        <w:overflowPunct w:val="0"/>
        <w:spacing w:line="360" w:lineRule="auto"/>
        <w:jc w:val="center"/>
        <w:rPr>
          <w:rFonts w:ascii="宋体" w:hAnsi="宋体" w:eastAsia="宋体" w:cs="宋体"/>
          <w:b/>
          <w:bCs/>
          <w:color w:val="auto"/>
          <w:spacing w:val="30"/>
          <w:w w:val="90"/>
          <w:sz w:val="52"/>
          <w:szCs w:val="52"/>
          <w:highlight w:val="none"/>
        </w:rPr>
      </w:pPr>
    </w:p>
    <w:p w14:paraId="55D2C503">
      <w:pPr>
        <w:overflowPunct w:val="0"/>
        <w:spacing w:line="360" w:lineRule="auto"/>
        <w:jc w:val="center"/>
        <w:rPr>
          <w:rFonts w:ascii="宋体" w:hAnsi="宋体" w:eastAsia="宋体" w:cs="宋体"/>
          <w:b/>
          <w:bCs/>
          <w:color w:val="auto"/>
          <w:spacing w:val="30"/>
          <w:w w:val="90"/>
          <w:sz w:val="52"/>
          <w:szCs w:val="52"/>
          <w:highlight w:val="none"/>
        </w:rPr>
      </w:pPr>
    </w:p>
    <w:p w14:paraId="1289F278">
      <w:pPr>
        <w:overflowPunct w:val="0"/>
        <w:spacing w:line="360" w:lineRule="auto"/>
        <w:jc w:val="center"/>
        <w:rPr>
          <w:rFonts w:ascii="宋体" w:hAnsi="宋体" w:eastAsia="宋体" w:cs="宋体"/>
          <w:b/>
          <w:bCs/>
          <w:color w:val="auto"/>
          <w:spacing w:val="30"/>
          <w:w w:val="90"/>
          <w:sz w:val="52"/>
          <w:szCs w:val="52"/>
          <w:highlight w:val="none"/>
        </w:rPr>
      </w:pPr>
    </w:p>
    <w:p w14:paraId="0B74E05C">
      <w:pPr>
        <w:overflowPunct w:val="0"/>
        <w:spacing w:line="360" w:lineRule="auto"/>
        <w:jc w:val="center"/>
        <w:rPr>
          <w:rFonts w:ascii="宋体" w:hAnsi="宋体" w:eastAsia="宋体" w:cs="宋体"/>
          <w:b/>
          <w:bCs/>
          <w:color w:val="auto"/>
          <w:spacing w:val="30"/>
          <w:w w:val="90"/>
          <w:sz w:val="52"/>
          <w:szCs w:val="52"/>
          <w:highlight w:val="none"/>
        </w:rPr>
      </w:pPr>
    </w:p>
    <w:p w14:paraId="00FC3163">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14:paraId="26137908">
      <w:pPr>
        <w:overflowPunct w:val="0"/>
        <w:jc w:val="center"/>
        <w:rPr>
          <w:rFonts w:ascii="宋体" w:hAnsi="宋体" w:eastAsia="宋体" w:cs="宋体"/>
          <w:b/>
          <w:color w:val="auto"/>
          <w:sz w:val="28"/>
          <w:szCs w:val="28"/>
          <w:highlight w:val="none"/>
        </w:rPr>
      </w:pPr>
    </w:p>
    <w:p w14:paraId="4DEC2738">
      <w:pPr>
        <w:overflowPunct w:val="0"/>
        <w:jc w:val="center"/>
        <w:rPr>
          <w:rFonts w:ascii="宋体" w:hAnsi="宋体" w:eastAsia="宋体" w:cs="宋体"/>
          <w:color w:val="auto"/>
          <w:sz w:val="44"/>
          <w:szCs w:val="44"/>
          <w:highlight w:val="none"/>
        </w:rPr>
      </w:pPr>
    </w:p>
    <w:p w14:paraId="54928C9E">
      <w:pPr>
        <w:overflowPunct w:val="0"/>
        <w:jc w:val="center"/>
        <w:rPr>
          <w:rFonts w:ascii="宋体" w:hAnsi="宋体" w:eastAsia="宋体" w:cs="宋体"/>
          <w:color w:val="auto"/>
          <w:sz w:val="44"/>
          <w:szCs w:val="44"/>
          <w:highlight w:val="none"/>
        </w:rPr>
      </w:pPr>
    </w:p>
    <w:p w14:paraId="5FC55A4D">
      <w:pPr>
        <w:overflowPunct w:val="0"/>
        <w:ind w:firstLine="420"/>
        <w:rPr>
          <w:rFonts w:ascii="宋体" w:hAnsi="宋体" w:eastAsia="宋体" w:cs="宋体"/>
          <w:color w:val="auto"/>
          <w:sz w:val="32"/>
          <w:highlight w:val="none"/>
        </w:rPr>
      </w:pPr>
    </w:p>
    <w:p w14:paraId="41005B30">
      <w:pPr>
        <w:overflowPunct w:val="0"/>
        <w:rPr>
          <w:rFonts w:ascii="宋体" w:hAnsi="宋体" w:eastAsia="宋体" w:cs="宋体"/>
          <w:color w:val="auto"/>
          <w:sz w:val="32"/>
          <w:highlight w:val="none"/>
        </w:rPr>
      </w:pPr>
    </w:p>
    <w:p w14:paraId="2A03AA7D">
      <w:pPr>
        <w:overflowPunct w:val="0"/>
        <w:spacing w:line="1100" w:lineRule="exact"/>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招 标 人：浏阳市文化旅游产业发展有限责任公司</w:t>
      </w:r>
    </w:p>
    <w:p w14:paraId="5DECABFD">
      <w:pPr>
        <w:overflowPunct w:val="0"/>
        <w:spacing w:line="360" w:lineRule="auto"/>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湖南淳晟项目管理有限公司</w:t>
      </w:r>
    </w:p>
    <w:p w14:paraId="49948F23">
      <w:pPr>
        <w:spacing w:line="640" w:lineRule="exact"/>
        <w:jc w:val="center"/>
        <w:rPr>
          <w:rFonts w:ascii="宋体" w:hAnsi="宋体" w:eastAsia="宋体" w:cs="宋体"/>
          <w:bCs/>
          <w:color w:val="auto"/>
          <w:sz w:val="36"/>
          <w:szCs w:val="36"/>
          <w:highlight w:val="none"/>
        </w:rPr>
        <w:sectPr>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r>
        <w:rPr>
          <w:rFonts w:hint="eastAsia" w:ascii="宋体" w:hAnsi="宋体" w:eastAsia="宋体" w:cs="宋体"/>
          <w:b/>
          <w:bCs/>
          <w:color w:val="auto"/>
          <w:sz w:val="32"/>
          <w:szCs w:val="32"/>
          <w:highlight w:val="none"/>
        </w:rPr>
        <w:t>二○二</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三</w:t>
      </w:r>
      <w:r>
        <w:rPr>
          <w:rFonts w:hint="eastAsia" w:ascii="宋体" w:hAnsi="宋体" w:eastAsia="宋体" w:cs="宋体"/>
          <w:b/>
          <w:bCs/>
          <w:color w:val="auto"/>
          <w:sz w:val="32"/>
          <w:szCs w:val="32"/>
          <w:highlight w:val="none"/>
        </w:rPr>
        <w:t>月</w:t>
      </w:r>
    </w:p>
    <w:p w14:paraId="35EDBA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宋体" w:cs="宋体"/>
          <w:b/>
          <w:sz w:val="32"/>
          <w:szCs w:val="32"/>
        </w:rPr>
      </w:pPr>
      <w:r>
        <w:rPr>
          <w:rFonts w:hint="eastAsia" w:ascii="宋体" w:hAnsi="宋体" w:eastAsia="宋体" w:cs="宋体"/>
          <w:b/>
          <w:sz w:val="32"/>
          <w:szCs w:val="32"/>
          <w:lang w:eastAsia="zh-CN"/>
        </w:rPr>
        <w:t>浏阳市耀邦苍坊景区故居山庄及周边环境提质改造项目家具、卫浴等采购项目</w:t>
      </w:r>
      <w:r>
        <w:rPr>
          <w:rFonts w:hint="eastAsia" w:ascii="宋体" w:hAnsi="宋体" w:eastAsia="宋体" w:cs="宋体"/>
          <w:b/>
          <w:sz w:val="32"/>
          <w:szCs w:val="32"/>
        </w:rPr>
        <w:t>招标公告</w:t>
      </w:r>
    </w:p>
    <w:p w14:paraId="1898C9B5">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hint="eastAsia" w:ascii="宋体" w:hAnsi="宋体" w:eastAsia="宋体" w:cs="宋体"/>
          <w:b/>
          <w:bCs/>
          <w:color w:val="auto"/>
          <w:sz w:val="24"/>
          <w:highlight w:val="none"/>
          <w:lang w:val="en-US" w:eastAsia="zh-CN"/>
        </w:rPr>
      </w:pPr>
    </w:p>
    <w:p w14:paraId="76D655CB">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采购项目名称：</w:t>
      </w:r>
      <w:bookmarkStart w:id="0" w:name="OLE_LINK3"/>
      <w:r>
        <w:rPr>
          <w:rFonts w:hint="eastAsia" w:ascii="宋体" w:hAnsi="宋体" w:eastAsia="宋体" w:cs="宋体"/>
          <w:color w:val="auto"/>
          <w:sz w:val="24"/>
          <w:highlight w:val="none"/>
          <w:lang w:eastAsia="zh-CN"/>
        </w:rPr>
        <w:t>浏阳市耀邦苍坊景区故居山庄及周边环境提质改造项目家具、卫浴等采购项目</w:t>
      </w:r>
    </w:p>
    <w:p w14:paraId="5BD1F1A4">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采购上限价及内容：</w:t>
      </w:r>
      <w:bookmarkStart w:id="1" w:name="OLE_LINK1"/>
    </w:p>
    <w:p w14:paraId="25771C5C">
      <w:pPr>
        <w:keepNext w:val="0"/>
        <w:keepLines w:val="0"/>
        <w:pageBreakBefore w:val="0"/>
        <w:kinsoku/>
        <w:wordWrap/>
        <w:overflowPunct/>
        <w:topLinePunct w:val="0"/>
        <w:autoSpaceDE/>
        <w:autoSpaceDN/>
        <w:bidi w:val="0"/>
        <w:snapToGrid/>
        <w:spacing w:line="4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2.1</w:t>
      </w:r>
      <w:r>
        <w:rPr>
          <w:rFonts w:hint="eastAsia" w:ascii="宋体" w:hAnsi="宋体" w:eastAsia="宋体" w:cs="宋体"/>
          <w:b/>
          <w:bCs/>
          <w:color w:val="auto"/>
          <w:spacing w:val="-2"/>
          <w:sz w:val="24"/>
          <w:highlight w:val="none"/>
        </w:rPr>
        <w:t>采购上限价</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224039.91</w:t>
      </w:r>
      <w:r>
        <w:rPr>
          <w:rFonts w:hint="eastAsia" w:ascii="宋体" w:hAnsi="宋体" w:eastAsia="宋体" w:cs="宋体"/>
          <w:color w:val="auto"/>
          <w:sz w:val="24"/>
          <w:highlight w:val="none"/>
        </w:rPr>
        <w:t>元（总价和单价均不得超采购清单价，否则作否决投标处理）。</w:t>
      </w:r>
    </w:p>
    <w:p w14:paraId="2348A13B">
      <w:pPr>
        <w:keepNext w:val="0"/>
        <w:keepLines w:val="0"/>
        <w:pageBreakBefore w:val="0"/>
        <w:kinsoku/>
        <w:wordWrap/>
        <w:overflowPunct/>
        <w:topLinePunct w:val="0"/>
        <w:autoSpaceDE/>
        <w:autoSpaceDN/>
        <w:bidi w:val="0"/>
        <w:snapToGrid/>
        <w:spacing w:line="420" w:lineRule="exact"/>
        <w:ind w:firstLine="474" w:firstLineChars="200"/>
        <w:rPr>
          <w:rFonts w:hint="eastAsia" w:ascii="宋体" w:hAnsi="宋体" w:eastAsia="宋体" w:cs="宋体"/>
          <w:color w:val="auto"/>
          <w:sz w:val="24"/>
          <w:highlight w:val="none"/>
        </w:rPr>
      </w:pPr>
      <w:r>
        <w:rPr>
          <w:rFonts w:hint="eastAsia" w:ascii="宋体" w:hAnsi="宋体" w:eastAsia="宋体" w:cs="宋体"/>
          <w:b/>
          <w:bCs/>
          <w:color w:val="auto"/>
          <w:spacing w:val="-2"/>
          <w:sz w:val="24"/>
          <w:highlight w:val="none"/>
        </w:rPr>
        <w:t>2.2采购内容：</w:t>
      </w:r>
      <w:bookmarkEnd w:id="1"/>
      <w:r>
        <w:rPr>
          <w:rFonts w:hint="eastAsia" w:ascii="宋体" w:hAnsi="宋体" w:eastAsia="宋体" w:cs="宋体"/>
          <w:color w:val="auto"/>
          <w:sz w:val="24"/>
          <w:highlight w:val="none"/>
        </w:rPr>
        <w:t>项目位于浏阳市中和镇，包含家具、卫浴等采购，详见采购清单。</w:t>
      </w:r>
    </w:p>
    <w:p w14:paraId="450B7D26">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三、投标人的资格要求</w:t>
      </w:r>
      <w:r>
        <w:rPr>
          <w:rFonts w:hint="eastAsia" w:ascii="宋体" w:hAnsi="宋体" w:eastAsia="宋体" w:cs="宋体"/>
          <w:color w:val="auto"/>
          <w:sz w:val="24"/>
          <w:highlight w:val="none"/>
        </w:rPr>
        <w:t>：</w:t>
      </w:r>
    </w:p>
    <w:p w14:paraId="7CFA909A">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3.1、基本资格条件</w:t>
      </w:r>
    </w:p>
    <w:p w14:paraId="36BFA6CE">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需具备《中华人民共和国政府采购法》第二十二条规定的基本资格条件，并提供以下资格证明文件：</w:t>
      </w:r>
    </w:p>
    <w:p w14:paraId="3268719F">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0993A3F6">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28706688">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55537CE6">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1B7F9A03">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7F426824">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w:t>
      </w: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lang w:eastAsia="zh-CN"/>
        </w:rPr>
        <w:t>年</w:t>
      </w:r>
      <w:r>
        <w:rPr>
          <w:rFonts w:hint="eastAsia" w:ascii="宋体" w:hAnsi="宋体" w:eastAsia="宋体" w:cs="Times New Roman"/>
          <w:color w:val="auto"/>
          <w:sz w:val="24"/>
          <w:szCs w:val="24"/>
          <w:highlight w:val="none"/>
          <w:lang w:val="en-US" w:eastAsia="zh-CN"/>
        </w:rPr>
        <w:t>12月至2026年2</w:t>
      </w:r>
      <w:r>
        <w:rPr>
          <w:rFonts w:hint="eastAsia" w:ascii="宋体" w:hAnsi="宋体" w:eastAsia="宋体" w:cs="Times New Roman"/>
          <w:color w:val="auto"/>
          <w:sz w:val="24"/>
          <w:szCs w:val="24"/>
          <w:highlight w:val="none"/>
          <w:lang w:eastAsia="zh-CN"/>
        </w:rPr>
        <w:t>月</w:t>
      </w:r>
      <w:r>
        <w:rPr>
          <w:rFonts w:hint="eastAsia" w:ascii="宋体" w:hAnsi="宋体" w:eastAsia="宋体" w:cs="Times New Roman"/>
          <w:color w:val="auto"/>
          <w:sz w:val="24"/>
          <w:szCs w:val="24"/>
          <w:highlight w:val="none"/>
        </w:rPr>
        <w:t>。</w:t>
      </w:r>
    </w:p>
    <w:p w14:paraId="792709B6">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6632F014">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3.2、投标人特定资格条件：</w:t>
      </w:r>
      <w:r>
        <w:rPr>
          <w:rFonts w:hint="eastAsia" w:ascii="宋体" w:hAnsi="宋体" w:eastAsia="宋体" w:cs="宋体"/>
          <w:b/>
          <w:bCs/>
          <w:color w:val="auto"/>
          <w:spacing w:val="-2"/>
          <w:sz w:val="24"/>
          <w:highlight w:val="none"/>
        </w:rPr>
        <w:t>无。</w:t>
      </w:r>
    </w:p>
    <w:p w14:paraId="0744BA80">
      <w:pPr>
        <w:keepNext w:val="0"/>
        <w:keepLines w:val="0"/>
        <w:pageBreakBefore w:val="0"/>
        <w:widowControl/>
        <w:shd w:val="clear" w:color="auto" w:fill="FFFFFF"/>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3.3、联合体投标。本次招标不接受联合体投标。</w:t>
      </w:r>
    </w:p>
    <w:p w14:paraId="09E0F58F">
      <w:pPr>
        <w:keepNext w:val="0"/>
        <w:keepLines w:val="0"/>
        <w:pageBreakBefore w:val="0"/>
        <w:widowControl/>
        <w:shd w:val="clear" w:color="auto" w:fill="FFFFFF"/>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3.4、投标截止时间：</w:t>
      </w:r>
      <w:bookmarkStart w:id="2" w:name="OLE_LINK7"/>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3</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24</w:t>
      </w:r>
      <w:r>
        <w:rPr>
          <w:rFonts w:hint="eastAsia" w:ascii="宋体" w:hAnsi="宋体" w:eastAsia="宋体" w:cs="宋体"/>
          <w:color w:val="auto"/>
          <w:sz w:val="24"/>
          <w:highlight w:val="none"/>
          <w:u w:val="single"/>
        </w:rPr>
        <w:t>日</w:t>
      </w:r>
      <w:bookmarkEnd w:id="2"/>
      <w:r>
        <w:rPr>
          <w:rFonts w:hint="eastAsia" w:ascii="宋体" w:hAnsi="宋体" w:eastAsia="宋体" w:cs="宋体"/>
          <w:color w:val="auto"/>
          <w:sz w:val="24"/>
          <w:highlight w:val="none"/>
          <w:u w:val="single"/>
          <w:lang w:val="en-US" w:eastAsia="zh-CN"/>
        </w:rPr>
        <w:t>15：00</w:t>
      </w:r>
      <w:r>
        <w:rPr>
          <w:rFonts w:hint="eastAsia" w:ascii="宋体" w:hAnsi="宋体" w:eastAsia="宋体" w:cs="宋体"/>
          <w:color w:val="auto"/>
          <w:sz w:val="24"/>
          <w:highlight w:val="none"/>
          <w:u w:val="single"/>
        </w:rPr>
        <w:t>（北京时间）</w:t>
      </w:r>
    </w:p>
    <w:p w14:paraId="513784F2">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递交投标文件地点：浏阳市人民东路60号2楼202室</w:t>
      </w:r>
    </w:p>
    <w:p w14:paraId="713458EF">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3.5、开标时间：</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3</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24</w:t>
      </w:r>
      <w:r>
        <w:rPr>
          <w:rFonts w:hint="eastAsia" w:ascii="宋体" w:hAnsi="宋体" w:eastAsia="宋体" w:cs="宋体"/>
          <w:color w:val="auto"/>
          <w:sz w:val="24"/>
          <w:highlight w:val="none"/>
          <w:u w:val="single"/>
        </w:rPr>
        <w:t>日</w:t>
      </w:r>
      <w:r>
        <w:rPr>
          <w:rFonts w:hint="eastAsia" w:ascii="宋体" w:hAnsi="宋体" w:eastAsia="宋体" w:cs="宋体"/>
          <w:color w:val="auto"/>
          <w:sz w:val="24"/>
          <w:highlight w:val="none"/>
          <w:u w:val="single"/>
          <w:lang w:val="en-US" w:eastAsia="zh-CN"/>
        </w:rPr>
        <w:t>15：00</w:t>
      </w:r>
      <w:r>
        <w:rPr>
          <w:rFonts w:hint="eastAsia" w:ascii="宋体" w:hAnsi="宋体" w:eastAsia="宋体" w:cs="宋体"/>
          <w:color w:val="auto"/>
          <w:sz w:val="24"/>
          <w:highlight w:val="none"/>
          <w:u w:val="single"/>
        </w:rPr>
        <w:t>（北京时间）</w:t>
      </w:r>
    </w:p>
    <w:p w14:paraId="748AFC7F">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开标地点：浏阳市人民东路60号2楼202室</w:t>
      </w:r>
    </w:p>
    <w:p w14:paraId="64842835">
      <w:pPr>
        <w:keepNext w:val="0"/>
        <w:keepLines w:val="0"/>
        <w:pageBreakBefore w:val="0"/>
        <w:kinsoku/>
        <w:wordWrap/>
        <w:overflowPunct/>
        <w:topLinePunct w:val="0"/>
        <w:autoSpaceDE/>
        <w:autoSpaceDN/>
        <w:bidi w:val="0"/>
        <w:snapToGrid/>
        <w:spacing w:line="42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3.6、投标人要求澄清招标文件：投标人若对招标文件有任何疑问，应于</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3</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20</w:t>
      </w:r>
      <w:r>
        <w:rPr>
          <w:rFonts w:hint="eastAsia" w:ascii="宋体" w:hAnsi="宋体" w:eastAsia="宋体" w:cs="宋体"/>
          <w:color w:val="auto"/>
          <w:sz w:val="24"/>
          <w:highlight w:val="none"/>
          <w:u w:val="single"/>
        </w:rPr>
        <w:t>日17:00</w:t>
      </w:r>
      <w:r>
        <w:rPr>
          <w:rFonts w:hint="eastAsia" w:ascii="宋体" w:hAnsi="宋体" w:eastAsia="宋体" w:cs="宋体"/>
          <w:color w:val="auto"/>
          <w:sz w:val="24"/>
          <w:highlight w:val="none"/>
        </w:rPr>
        <w:t>（北京时间）前以不署名的方式发送至</w:t>
      </w:r>
      <w:r>
        <w:rPr>
          <w:rFonts w:hint="eastAsia" w:ascii="宋体" w:hAnsi="宋体" w:eastAsia="宋体" w:cs="宋体"/>
          <w:color w:val="auto"/>
          <w:sz w:val="24"/>
          <w:highlight w:val="none"/>
          <w:lang w:val="en-US" w:eastAsia="zh-CN"/>
        </w:rPr>
        <w:t>294071358</w:t>
      </w:r>
      <w:r>
        <w:rPr>
          <w:rFonts w:hint="eastAsia" w:ascii="宋体" w:hAnsi="宋体" w:eastAsia="宋体" w:cs="宋体"/>
          <w:color w:val="auto"/>
          <w:sz w:val="24"/>
          <w:highlight w:val="none"/>
        </w:rPr>
        <w:t>@qq.com（邮件主题需填写该项目名称），过期不予受理。</w:t>
      </w:r>
    </w:p>
    <w:p w14:paraId="4C91A1BC">
      <w:pPr>
        <w:keepNext w:val="0"/>
        <w:keepLines w:val="0"/>
        <w:pageBreakBefore w:val="0"/>
        <w:kinsoku/>
        <w:wordWrap/>
        <w:overflowPunct/>
        <w:topLinePunct w:val="0"/>
        <w:autoSpaceDE/>
        <w:autoSpaceDN/>
        <w:bidi w:val="0"/>
        <w:snapToGrid/>
        <w:spacing w:line="42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3.7招标澄清公告在浏阳市城乡发展集团有限责任公司官网（http://www.liufajituan.com/）发布，投标人自行在上述网站下载，敬请关注，恕不另行通知，如有遗漏，招标人概不负责。</w:t>
      </w:r>
    </w:p>
    <w:p w14:paraId="405E32C7">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3.8、开标时查验：法人代表授权委托书、法定代表人身份证明和被授权人有效身份证原件及被授权人在投标人近三个月内任意一个月的社保证明。</w:t>
      </w:r>
    </w:p>
    <w:p w14:paraId="76241565">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9</w:t>
      </w:r>
      <w:r>
        <w:rPr>
          <w:rFonts w:hint="eastAsia" w:ascii="宋体" w:hAnsi="宋体" w:eastAsia="宋体" w:cs="宋体"/>
          <w:b/>
          <w:bCs/>
          <w:color w:val="auto"/>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4C582F88">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Start w:id="3" w:name="_Toc3730"/>
      <w:r>
        <w:rPr>
          <w:rFonts w:hint="eastAsia" w:ascii="宋体" w:hAnsi="宋体" w:eastAsia="宋体" w:cs="宋体"/>
          <w:b/>
          <w:bCs/>
          <w:color w:val="auto"/>
          <w:sz w:val="24"/>
          <w:highlight w:val="none"/>
        </w:rPr>
        <w:t>评标办法：最低评标价法。</w:t>
      </w:r>
      <w:bookmarkEnd w:id="3"/>
    </w:p>
    <w:p w14:paraId="04ABBAEA">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五、</w:t>
      </w:r>
      <w:bookmarkEnd w:id="0"/>
      <w:r>
        <w:rPr>
          <w:rFonts w:hint="eastAsia" w:ascii="宋体" w:hAnsi="宋体" w:eastAsia="宋体" w:cs="宋体"/>
          <w:b/>
          <w:bCs/>
          <w:color w:val="auto"/>
          <w:sz w:val="24"/>
          <w:highlight w:val="none"/>
        </w:rPr>
        <w:t>获取招标文件</w:t>
      </w:r>
    </w:p>
    <w:p w14:paraId="5823541F">
      <w:pPr>
        <w:keepNext w:val="0"/>
        <w:keepLines w:val="0"/>
        <w:pageBreakBefore w:val="0"/>
        <w:widowControl/>
        <w:kinsoku/>
        <w:wordWrap/>
        <w:overflowPunct/>
        <w:topLinePunct w:val="0"/>
        <w:autoSpaceDE/>
        <w:autoSpaceDN/>
        <w:bidi w:val="0"/>
        <w:snapToGrid/>
        <w:spacing w:line="42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rPr>
        <w:t>.1、凡符合投标资格要求并有意参加投标者，登录浏阳市城乡发展集团有限责任公司官网（http：//www.liufajituan.com/）免费下载招标文件。</w:t>
      </w:r>
    </w:p>
    <w:p w14:paraId="0A952B96">
      <w:pPr>
        <w:keepNext w:val="0"/>
        <w:keepLines w:val="0"/>
        <w:pageBreakBefore w:val="0"/>
        <w:widowControl/>
        <w:kinsoku/>
        <w:wordWrap/>
        <w:overflowPunct/>
        <w:topLinePunct w:val="0"/>
        <w:autoSpaceDE/>
        <w:autoSpaceDN/>
        <w:bidi w:val="0"/>
        <w:snapToGrid/>
        <w:spacing w:line="42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rPr>
        <w:t>.2、各投标人自行在以上网站下载或查阅招标相关文件和资料等，恕不另行通知，如有遗漏招标采购单位概不负责。</w:t>
      </w:r>
    </w:p>
    <w:p w14:paraId="2C331C8F">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六、联系方式：</w:t>
      </w:r>
      <w:r>
        <w:rPr>
          <w:rFonts w:hint="eastAsia" w:ascii="宋体" w:hAnsi="宋体" w:eastAsia="宋体" w:cs="宋体"/>
          <w:color w:val="auto"/>
          <w:sz w:val="24"/>
          <w:highlight w:val="none"/>
        </w:rPr>
        <w:t>有关此次采购事宜，可向下列单位查询：</w:t>
      </w:r>
    </w:p>
    <w:p w14:paraId="0F95F887">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人：浏阳市文化旅游产业发展有限责任公司</w:t>
      </w:r>
    </w:p>
    <w:p w14:paraId="6C7B114D">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14:paraId="0940696B">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lang w:val="en-US" w:eastAsia="zh-CN"/>
        </w:rPr>
        <w:t>李先生</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电话：0731-83648668</w:t>
      </w:r>
    </w:p>
    <w:p w14:paraId="1F4E9EE4">
      <w:pPr>
        <w:keepNext w:val="0"/>
        <w:keepLines w:val="0"/>
        <w:pageBreakBefore w:val="0"/>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代理机构：</w:t>
      </w:r>
      <w:r>
        <w:rPr>
          <w:rFonts w:hint="eastAsia" w:ascii="宋体" w:hAnsi="宋体" w:eastAsia="宋体" w:cs="宋体"/>
          <w:color w:val="auto"/>
          <w:sz w:val="24"/>
          <w:highlight w:val="none"/>
          <w:lang w:eastAsia="zh-CN"/>
        </w:rPr>
        <w:t>湖南淳晟项目管理有限公司</w:t>
      </w:r>
    </w:p>
    <w:p w14:paraId="04B5E7D0">
      <w:pPr>
        <w:keepNext w:val="0"/>
        <w:keepLines w:val="0"/>
        <w:pageBreakBefore w:val="0"/>
        <w:tabs>
          <w:tab w:val="left" w:pos="364"/>
        </w:tabs>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lang w:eastAsia="zh-CN"/>
        </w:rPr>
        <w:t>浏阳市劳动北路119号4楼</w:t>
      </w:r>
    </w:p>
    <w:p w14:paraId="09408D34">
      <w:pPr>
        <w:keepNext w:val="0"/>
        <w:keepLines w:val="0"/>
        <w:pageBreakBefore w:val="0"/>
        <w:tabs>
          <w:tab w:val="left" w:pos="364"/>
        </w:tabs>
        <w:kinsoku/>
        <w:wordWrap/>
        <w:overflowPunct/>
        <w:topLinePunct w:val="0"/>
        <w:autoSpaceDE/>
        <w:autoSpaceDN/>
        <w:bidi w:val="0"/>
        <w:snapToGrid/>
        <w:spacing w:line="42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lang w:val="en-US" w:eastAsia="zh-CN"/>
        </w:rPr>
        <w:t>彭</w:t>
      </w:r>
      <w:r>
        <w:rPr>
          <w:rFonts w:hint="eastAsia" w:ascii="宋体" w:hAnsi="宋体" w:cs="宋体"/>
          <w:color w:val="auto"/>
          <w:sz w:val="24"/>
          <w:highlight w:val="none"/>
        </w:rPr>
        <w:t>女士</w:t>
      </w:r>
      <w:r>
        <w:rPr>
          <w:rFonts w:hint="eastAsia" w:ascii="宋体" w:hAnsi="宋体" w:eastAsia="宋体" w:cs="宋体"/>
          <w:color w:val="auto"/>
          <w:sz w:val="24"/>
          <w:highlight w:val="none"/>
        </w:rPr>
        <w:t xml:space="preserve">    电话：13574806154</w:t>
      </w:r>
    </w:p>
    <w:p w14:paraId="1E5034A3">
      <w:pPr>
        <w:keepNext w:val="0"/>
        <w:keepLines w:val="0"/>
        <w:pageBreakBefore w:val="0"/>
        <w:tabs>
          <w:tab w:val="left" w:pos="364"/>
        </w:tabs>
        <w:kinsoku/>
        <w:wordWrap/>
        <w:overflowPunct/>
        <w:topLinePunct w:val="0"/>
        <w:autoSpaceDE/>
        <w:autoSpaceDN/>
        <w:bidi w:val="0"/>
        <w:snapToGrid/>
        <w:spacing w:line="420" w:lineRule="exact"/>
        <w:ind w:firstLine="480" w:firstLineChars="200"/>
        <w:jc w:val="left"/>
        <w:rPr>
          <w:rFonts w:hint="eastAsia" w:ascii="宋体" w:hAnsi="宋体" w:eastAsia="宋体" w:cs="宋体"/>
          <w:color w:val="auto"/>
          <w:sz w:val="24"/>
          <w:highlight w:val="none"/>
        </w:rPr>
      </w:pPr>
    </w:p>
    <w:p w14:paraId="138A9E11">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ascii="宋体" w:hAnsi="宋体" w:eastAsia="宋体" w:cs="宋体"/>
          <w:color w:val="auto"/>
          <w:sz w:val="24"/>
          <w:highlight w:val="none"/>
        </w:rPr>
      </w:pPr>
      <w:r>
        <w:rPr>
          <w:rFonts w:hint="eastAsia" w:ascii="宋体" w:hAnsi="宋体" w:eastAsia="宋体" w:cs="宋体"/>
          <w:color w:val="auto"/>
          <w:sz w:val="24"/>
          <w:highlight w:val="none"/>
        </w:rPr>
        <w:t>202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18</w:t>
      </w:r>
      <w:r>
        <w:rPr>
          <w:rFonts w:hint="eastAsia" w:ascii="宋体" w:hAnsi="宋体" w:eastAsia="宋体" w:cs="宋体"/>
          <w:color w:val="auto"/>
          <w:sz w:val="24"/>
          <w:highlight w:val="none"/>
        </w:rPr>
        <w:t>日</w:t>
      </w:r>
    </w:p>
    <w:p w14:paraId="7C4E9780">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ascii="宋体" w:hAnsi="宋体" w:eastAsia="宋体" w:cs="宋体"/>
          <w:color w:val="auto"/>
          <w:sz w:val="24"/>
          <w:highlight w:val="none"/>
        </w:rPr>
      </w:pPr>
    </w:p>
    <w:p w14:paraId="4EE6C17F">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ascii="宋体" w:hAnsi="宋体" w:eastAsia="宋体" w:cs="宋体"/>
          <w:color w:val="auto"/>
          <w:sz w:val="24"/>
          <w:highlight w:val="none"/>
        </w:rPr>
      </w:pPr>
    </w:p>
    <w:p w14:paraId="445C00FD">
      <w:pPr>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35354B43">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浏阳市耀邦苍坊景区故居山庄及周边环境提质改造项目家具、卫浴等采购项目</w:t>
      </w:r>
      <w:r>
        <w:rPr>
          <w:rFonts w:hint="eastAsia" w:ascii="宋体" w:hAnsi="宋体" w:eastAsia="宋体" w:cs="宋体"/>
          <w:b/>
          <w:bCs/>
          <w:color w:val="auto"/>
          <w:kern w:val="0"/>
          <w:sz w:val="36"/>
          <w:szCs w:val="36"/>
          <w:highlight w:val="none"/>
        </w:rPr>
        <w:t>招标文件</w:t>
      </w:r>
    </w:p>
    <w:p w14:paraId="7095428C">
      <w:pPr>
        <w:wordWrap w:val="0"/>
        <w:spacing w:line="48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湖南淳晟项目管理有限公司</w:t>
      </w:r>
      <w:r>
        <w:rPr>
          <w:rFonts w:hint="eastAsia" w:ascii="宋体" w:hAnsi="宋体" w:eastAsia="宋体" w:cs="宋体"/>
          <w:color w:val="auto"/>
          <w:kern w:val="0"/>
          <w:sz w:val="24"/>
          <w:highlight w:val="none"/>
        </w:rPr>
        <w:t>受浏阳市文化旅游产业发展有限责任公司委托，就其浏阳市耀邦苍坊景区故居山庄及周边环境提质改造项目家具、卫浴等进行采购，现进行公开招标。</w:t>
      </w:r>
    </w:p>
    <w:p w14:paraId="499755CD">
      <w:pPr>
        <w:numPr>
          <w:ilvl w:val="0"/>
          <w:numId w:val="0"/>
        </w:numPr>
        <w:spacing w:line="520" w:lineRule="exact"/>
        <w:ind w:firstLine="482" w:firstLineChars="200"/>
        <w:rPr>
          <w:rFonts w:ascii="宋体" w:hAnsi="宋体" w:eastAsia="宋体" w:cs="宋体"/>
          <w:b w:val="0"/>
          <w:bCs w:val="0"/>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r>
        <w:rPr>
          <w:rFonts w:hint="eastAsia" w:ascii="宋体" w:hAnsi="宋体" w:eastAsia="宋体" w:cs="宋体"/>
          <w:color w:val="auto"/>
          <w:sz w:val="24"/>
          <w:szCs w:val="24"/>
          <w:lang w:val="en-US" w:eastAsia="zh-CN"/>
        </w:rPr>
        <w:t>项目位于浏阳市中和镇，包含家具、卫浴等采购</w:t>
      </w:r>
      <w:r>
        <w:rPr>
          <w:rFonts w:hint="eastAsia" w:ascii="宋体" w:hAnsi="宋体" w:eastAsia="宋体" w:cs="宋体"/>
          <w:b w:val="0"/>
          <w:bCs w:val="0"/>
          <w:color w:val="auto"/>
          <w:sz w:val="24"/>
          <w:highlight w:val="none"/>
        </w:rPr>
        <w:t>，详见采购清单。</w:t>
      </w:r>
    </w:p>
    <w:p w14:paraId="4FFF9AB4">
      <w:pPr>
        <w:numPr>
          <w:ilvl w:val="0"/>
          <w:numId w:val="0"/>
        </w:numPr>
        <w:spacing w:line="5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：浏阳市中和镇。</w:t>
      </w:r>
    </w:p>
    <w:p w14:paraId="1640FE67">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rPr>
        <w:t>采购单位自筹。</w:t>
      </w:r>
    </w:p>
    <w:p w14:paraId="126ABE0C">
      <w:pPr>
        <w:numPr>
          <w:ilvl w:val="0"/>
          <w:numId w:val="0"/>
        </w:numPr>
        <w:spacing w:line="520" w:lineRule="exact"/>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lang w:val="en-US" w:eastAsia="zh-CN"/>
        </w:rPr>
        <w:t>四、服务工期：合同签订后10日历天内货到并完成安装。具体时间根据项目主体施工的实际情况以采购人通知的时间为准，采购人将提前告知制作与安装方</w:t>
      </w:r>
      <w:r>
        <w:rPr>
          <w:rFonts w:hint="eastAsia" w:ascii="宋体" w:hAnsi="宋体" w:eastAsia="宋体" w:cs="宋体"/>
          <w:b w:val="0"/>
          <w:bCs/>
          <w:color w:val="auto"/>
          <w:sz w:val="24"/>
          <w:highlight w:val="none"/>
        </w:rPr>
        <w:t>。</w:t>
      </w:r>
    </w:p>
    <w:p w14:paraId="594239C3">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五、</w:t>
      </w:r>
      <w:r>
        <w:rPr>
          <w:rFonts w:hint="eastAsia" w:ascii="宋体" w:hAnsi="宋体" w:eastAsia="宋体" w:cs="宋体"/>
          <w:b/>
          <w:bCs/>
          <w:color w:val="auto"/>
          <w:kern w:val="0"/>
          <w:sz w:val="24"/>
          <w:highlight w:val="none"/>
        </w:rPr>
        <w:t>质量要求：</w:t>
      </w:r>
      <w:r>
        <w:rPr>
          <w:rFonts w:hint="eastAsia" w:ascii="宋体" w:hAnsi="宋体" w:eastAsia="宋体" w:cs="宋体"/>
          <w:color w:val="auto"/>
          <w:kern w:val="0"/>
          <w:sz w:val="24"/>
          <w:highlight w:val="none"/>
        </w:rPr>
        <w:t>合格。</w:t>
      </w:r>
    </w:p>
    <w:p w14:paraId="574E1DDF">
      <w:pPr>
        <w:numPr>
          <w:ilvl w:val="0"/>
          <w:numId w:val="0"/>
        </w:numPr>
        <w:spacing w:line="520" w:lineRule="exact"/>
        <w:ind w:firstLine="482" w:firstLineChars="200"/>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六、</w:t>
      </w:r>
      <w:r>
        <w:rPr>
          <w:rFonts w:hint="eastAsia" w:ascii="宋体" w:hAnsi="宋体" w:eastAsia="宋体" w:cs="宋体"/>
          <w:b/>
          <w:bCs/>
          <w:color w:val="auto"/>
          <w:kern w:val="0"/>
          <w:sz w:val="24"/>
          <w:highlight w:val="none"/>
        </w:rPr>
        <w:t>质保期：</w:t>
      </w:r>
      <w:r>
        <w:rPr>
          <w:rFonts w:hint="eastAsia" w:ascii="宋体" w:hAnsi="宋体" w:eastAsia="宋体" w:cs="宋体"/>
          <w:b w:val="0"/>
          <w:bCs w:val="0"/>
          <w:color w:val="auto"/>
          <w:kern w:val="0"/>
          <w:sz w:val="24"/>
          <w:highlight w:val="none"/>
        </w:rPr>
        <w:t>正式验收合格之日起12个月。</w:t>
      </w:r>
    </w:p>
    <w:p w14:paraId="118416B9">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七、投标资格要求</w:t>
      </w:r>
    </w:p>
    <w:p w14:paraId="7EE8096F">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7.1、基本资格条件：</w:t>
      </w:r>
    </w:p>
    <w:p w14:paraId="07DD6F18">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2C53CEA2">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254DD2C4">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08B154A2">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0BA0D380">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58B09FFD">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w:t>
      </w: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lang w:eastAsia="zh-CN"/>
        </w:rPr>
        <w:t>年</w:t>
      </w:r>
      <w:r>
        <w:rPr>
          <w:rFonts w:hint="eastAsia" w:ascii="宋体" w:hAnsi="宋体" w:eastAsia="宋体" w:cs="Times New Roman"/>
          <w:color w:val="auto"/>
          <w:sz w:val="24"/>
          <w:szCs w:val="24"/>
          <w:highlight w:val="none"/>
          <w:lang w:val="en-US" w:eastAsia="zh-CN"/>
        </w:rPr>
        <w:t>12月至2026年2</w:t>
      </w:r>
      <w:r>
        <w:rPr>
          <w:rFonts w:hint="eastAsia" w:ascii="宋体" w:hAnsi="宋体" w:eastAsia="宋体" w:cs="Times New Roman"/>
          <w:color w:val="auto"/>
          <w:sz w:val="24"/>
          <w:szCs w:val="24"/>
          <w:highlight w:val="none"/>
          <w:lang w:eastAsia="zh-CN"/>
        </w:rPr>
        <w:t>月</w:t>
      </w:r>
      <w:r>
        <w:rPr>
          <w:rFonts w:hint="eastAsia" w:ascii="宋体" w:hAnsi="宋体" w:eastAsia="宋体" w:cs="Times New Roman"/>
          <w:color w:val="auto"/>
          <w:sz w:val="24"/>
          <w:szCs w:val="24"/>
          <w:highlight w:val="none"/>
        </w:rPr>
        <w:t>。</w:t>
      </w:r>
    </w:p>
    <w:p w14:paraId="6194D1FC">
      <w:pPr>
        <w:widowControl/>
        <w:spacing w:line="520" w:lineRule="exact"/>
        <w:ind w:firstLine="480" w:firstLineChars="200"/>
        <w:rPr>
          <w:rFonts w:ascii="宋体" w:hAnsi="宋体" w:eastAsia="宋体" w:cs="宋体"/>
          <w:color w:val="auto"/>
          <w:spacing w:val="-2"/>
          <w:kern w:val="0"/>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54A2AAE9">
      <w:pPr>
        <w:widowControl/>
        <w:shd w:val="clear" w:color="auto" w:fill="FFFFFF"/>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7.2、特定资格条件：</w:t>
      </w:r>
      <w:r>
        <w:rPr>
          <w:rFonts w:hint="eastAsia" w:ascii="宋体" w:hAnsi="宋体" w:eastAsia="宋体" w:cs="宋体"/>
          <w:b/>
          <w:bCs/>
          <w:color w:val="auto"/>
          <w:spacing w:val="-2"/>
          <w:sz w:val="24"/>
          <w:highlight w:val="none"/>
        </w:rPr>
        <w:t>无。</w:t>
      </w:r>
    </w:p>
    <w:p w14:paraId="2F8FE2CF">
      <w:pPr>
        <w:widowControl/>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7.3、投标人有下列情形之一的，视为无效投标：</w:t>
      </w:r>
    </w:p>
    <w:p w14:paraId="3061C4BF">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14:paraId="0477AB2F">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14:paraId="551CC3EA">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14:paraId="3E1754AF">
      <w:pPr>
        <w:widowControl/>
        <w:spacing w:line="520" w:lineRule="exact"/>
        <w:ind w:firstLine="472" w:firstLineChars="200"/>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14:paraId="54E29B22">
      <w:pPr>
        <w:widowControl/>
        <w:spacing w:line="520" w:lineRule="exact"/>
        <w:ind w:firstLine="474" w:firstLineChars="200"/>
        <w:rPr>
          <w:rFonts w:ascii="宋体" w:hAnsi="宋体" w:eastAsia="宋体" w:cs="宋体"/>
          <w:color w:val="auto"/>
          <w:sz w:val="24"/>
          <w:highlight w:val="none"/>
        </w:rPr>
      </w:pPr>
      <w:r>
        <w:rPr>
          <w:rFonts w:hint="eastAsia" w:ascii="宋体" w:hAnsi="宋体" w:eastAsia="宋体" w:cs="宋体"/>
          <w:b/>
          <w:bCs/>
          <w:color w:val="auto"/>
          <w:spacing w:val="-2"/>
          <w:sz w:val="24"/>
          <w:highlight w:val="none"/>
        </w:rPr>
        <w:t>八、</w:t>
      </w:r>
      <w:bookmarkStart w:id="4"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224039.91 </w:t>
      </w:r>
      <w:r>
        <w:rPr>
          <w:rFonts w:hint="eastAsia" w:ascii="宋体" w:hAnsi="宋体" w:eastAsia="宋体" w:cs="宋体"/>
          <w:b/>
          <w:bCs/>
          <w:color w:val="auto"/>
          <w:sz w:val="24"/>
          <w:highlight w:val="none"/>
        </w:rPr>
        <w:t>元（总价和单价均不得超采购清单价，否则作否决投标处理）</w:t>
      </w:r>
      <w:r>
        <w:rPr>
          <w:rFonts w:hint="eastAsia" w:ascii="宋体" w:hAnsi="宋体" w:eastAsia="宋体" w:cs="宋体"/>
          <w:color w:val="auto"/>
          <w:sz w:val="24"/>
          <w:highlight w:val="none"/>
        </w:rPr>
        <w:t>。</w:t>
      </w:r>
      <w:bookmarkEnd w:id="4"/>
    </w:p>
    <w:p w14:paraId="3897DCF1">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九、9.1、交货地点：浏阳市中和镇</w:t>
      </w:r>
      <w:r>
        <w:rPr>
          <w:rFonts w:hint="eastAsia" w:ascii="宋体" w:hAnsi="宋体" w:eastAsia="宋体" w:cs="宋体"/>
          <w:b w:val="0"/>
          <w:bCs/>
          <w:color w:val="auto"/>
          <w:sz w:val="24"/>
          <w:highlight w:val="none"/>
        </w:rPr>
        <w:t>。</w:t>
      </w:r>
    </w:p>
    <w:p w14:paraId="23E81902">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9.2、付款方式：</w:t>
      </w:r>
      <w:bookmarkStart w:id="5" w:name="_Toc359570304"/>
      <w:bookmarkStart w:id="6" w:name="_Toc401742306"/>
    </w:p>
    <w:p w14:paraId="2A614DA4">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全部货到现场，完成安装调试且预验收合格后支付合同金额的60%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14:paraId="175C41E6">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9.3、功能要求及（服务）标准</w:t>
      </w:r>
      <w:r>
        <w:rPr>
          <w:rFonts w:hint="eastAsia" w:ascii="宋体" w:hAnsi="宋体" w:eastAsia="宋体" w:cs="宋体"/>
          <w:b/>
          <w:color w:val="auto"/>
          <w:sz w:val="24"/>
          <w:szCs w:val="24"/>
          <w:highlight w:val="none"/>
          <w:lang w:eastAsia="zh-CN"/>
        </w:rPr>
        <w:t>：</w:t>
      </w:r>
    </w:p>
    <w:p w14:paraId="5BACBA45">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符合技术规格和参数要求，达到国家安全性能要求，按合同约定供货维保。</w:t>
      </w:r>
    </w:p>
    <w:p w14:paraId="38FB8F87">
      <w:pPr>
        <w:numPr>
          <w:ilvl w:val="0"/>
          <w:numId w:val="0"/>
        </w:numPr>
        <w:spacing w:line="520" w:lineRule="exact"/>
        <w:ind w:firstLine="482"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color w:val="auto"/>
          <w:sz w:val="24"/>
          <w:szCs w:val="24"/>
          <w:highlight w:val="none"/>
          <w:lang w:val="en-US" w:eastAsia="zh-CN"/>
        </w:rPr>
        <w:t>9.4、运输、安装、调试要求：</w:t>
      </w:r>
      <w:r>
        <w:rPr>
          <w:rFonts w:hint="eastAsia" w:ascii="宋体" w:hAnsi="宋体" w:eastAsia="宋体" w:cs="宋体"/>
          <w:color w:val="auto"/>
          <w:sz w:val="24"/>
          <w:szCs w:val="24"/>
          <w:lang w:val="en-US" w:eastAsia="zh-CN"/>
        </w:rPr>
        <w:t>运输做好货品防护、监管，按合同要求完成安装调试，费用包含在货品报价，货品、施工人员安全责任由供货人负责。</w:t>
      </w:r>
    </w:p>
    <w:p w14:paraId="1FA3AECA">
      <w:pPr>
        <w:numPr>
          <w:ilvl w:val="0"/>
          <w:numId w:val="0"/>
        </w:num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十、其他要求：</w:t>
      </w:r>
    </w:p>
    <w:p w14:paraId="51E5DBCA">
      <w:pPr>
        <w:adjustRightInd w:val="0"/>
        <w:spacing w:line="520" w:lineRule="exact"/>
        <w:ind w:firstLine="482" w:firstLineChars="200"/>
        <w:rPr>
          <w:rFonts w:ascii="宋体" w:hAnsi="宋体" w:eastAsia="宋体" w:cs="宋体"/>
          <w:b/>
          <w:bCs w:val="0"/>
          <w:color w:val="auto"/>
          <w:sz w:val="24"/>
          <w:highlight w:val="none"/>
        </w:rPr>
      </w:pPr>
      <w:r>
        <w:rPr>
          <w:rFonts w:hint="eastAsia" w:ascii="宋体" w:hAnsi="宋体" w:eastAsia="宋体" w:cs="宋体"/>
          <w:b/>
          <w:bCs w:val="0"/>
          <w:color w:val="auto"/>
          <w:sz w:val="24"/>
          <w:highlight w:val="none"/>
        </w:rPr>
        <w:t>10.1、验收标准</w:t>
      </w:r>
    </w:p>
    <w:p w14:paraId="635C207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38829C42">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14:paraId="785E9EF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1737B3E0">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（4）试运行验收，试运行3个月。试运行合格后，由使用部门签署试运行合格记录；试运行不合格的，要求限期整改，直至合格为止。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14:paraId="46633F9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14:paraId="6F293B88">
      <w:pPr>
        <w:adjustRightInd w:val="0"/>
        <w:spacing w:line="520" w:lineRule="exact"/>
        <w:ind w:firstLine="482" w:firstLineChars="200"/>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10.2、</w:t>
      </w:r>
      <w:r>
        <w:rPr>
          <w:rFonts w:hint="eastAsia" w:ascii="宋体" w:hAnsi="宋体" w:eastAsia="宋体" w:cs="宋体"/>
          <w:b/>
          <w:bCs w:val="0"/>
          <w:color w:val="auto"/>
          <w:sz w:val="24"/>
          <w:highlight w:val="none"/>
        </w:rPr>
        <w:tab/>
      </w:r>
      <w:r>
        <w:rPr>
          <w:rFonts w:hint="eastAsia" w:ascii="宋体" w:hAnsi="宋体" w:eastAsia="宋体" w:cs="宋体"/>
          <w:b/>
          <w:bCs w:val="0"/>
          <w:color w:val="auto"/>
          <w:sz w:val="24"/>
          <w:highlight w:val="none"/>
        </w:rPr>
        <w:t>质量保证及售后服务：</w:t>
      </w:r>
    </w:p>
    <w:p w14:paraId="5DCB25B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72F428D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3BF6916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（3）在质保期内，所投产品如出现性能严重偏差或重大质量问题等情况，招标人可要求无条件退货或更换同品牌、同型号全新产品，由此给招标人造成的损失由中标人承担。</w:t>
      </w:r>
    </w:p>
    <w:p w14:paraId="031A5FE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质保期内因中标人原因导致修理期超过15日的，中标人应免费更换同型号同规格产品，且延长相应时长的质保期；</w:t>
      </w:r>
    </w:p>
    <w:p w14:paraId="295A2B4B">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在质保期内，同一产品、同一质量问题连续两次维修仍无法正常使用或者质保期内出现3次故障的，中标人必须无条件的免费予以更换同品牌、同型号全新产品，并承担因此而产生的一切费用。</w:t>
      </w:r>
    </w:p>
    <w:p w14:paraId="339C8CC9">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（4）保期满后，设备终身维修，售后服务只收配件成本费；无论招标人是否另行选择维保供应商，中标人应及时优惠提供所需的备品备件。</w:t>
      </w:r>
    </w:p>
    <w:p w14:paraId="2B8C50C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（5）质保期：正式验收合格之日起12个月。</w:t>
      </w:r>
    </w:p>
    <w:p w14:paraId="1D33CF35">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10.3、本项目采用全费用综合包干单价方式建设，投标人应根据项目要求和现场情况，详细列明项目所需的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投标人免费提供，招标人不再支付其他任何费用。</w:t>
      </w:r>
    </w:p>
    <w:p w14:paraId="6FC928BF">
      <w:pPr>
        <w:spacing w:after="120" w:line="520" w:lineRule="exact"/>
        <w:ind w:firstLine="480" w:firstLineChars="200"/>
        <w:rPr>
          <w:rFonts w:ascii="宋体" w:hAnsi="宋体" w:eastAsia="宋体" w:cs="宋体"/>
          <w:b/>
          <w:color w:val="auto"/>
          <w:sz w:val="24"/>
          <w:highlight w:val="none"/>
        </w:rPr>
      </w:pPr>
      <w:r>
        <w:rPr>
          <w:rFonts w:hint="eastAsia" w:ascii="宋体" w:hAnsi="宋体" w:eastAsia="宋体" w:cs="宋体"/>
          <w:color w:val="auto"/>
          <w:sz w:val="24"/>
          <w:highlight w:val="none"/>
        </w:rPr>
        <w:t>10.4、所有参与项目的工作人员一切安全责任由中标人承担。</w:t>
      </w:r>
      <w:bookmarkEnd w:id="5"/>
      <w:bookmarkEnd w:id="6"/>
    </w:p>
    <w:p w14:paraId="3CFF717E">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十一、投标文件的编制、密封、递交</w:t>
      </w:r>
    </w:p>
    <w:p w14:paraId="7146FD5E">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681055CF">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1D0593B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06915F72">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4002519C">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62E225E4">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2C56075B">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71A8B50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77D39F1E">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14:paraId="063D8354">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301F4AB1">
      <w:pPr>
        <w:spacing w:line="52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十二、投标文件递交</w:t>
      </w:r>
    </w:p>
    <w:p w14:paraId="73E55871">
      <w:pPr>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lang w:val="en-US" w:eastAsia="zh-CN"/>
        </w:rPr>
        <w:t>3</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lang w:val="en-US" w:eastAsia="zh-CN"/>
        </w:rPr>
        <w:t>24</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u w:val="single"/>
          <w:lang w:val="en-US" w:eastAsia="zh-CN"/>
        </w:rPr>
        <w:t xml:space="preserve"> 15</w:t>
      </w:r>
      <w:bookmarkStart w:id="12" w:name="_GoBack"/>
      <w:bookmarkEnd w:id="12"/>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00 </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50EF9F6A">
      <w:pPr>
        <w:spacing w:line="520" w:lineRule="exact"/>
        <w:rPr>
          <w:rFonts w:ascii="宋体" w:hAnsi="宋体" w:eastAsia="宋体" w:cs="宋体"/>
          <w:b/>
          <w:bCs/>
          <w:color w:val="auto"/>
          <w:sz w:val="24"/>
          <w:highlight w:val="none"/>
        </w:rPr>
      </w:pPr>
      <w:bookmarkStart w:id="7" w:name="_Toc429827520"/>
      <w:bookmarkStart w:id="8" w:name="_Toc300677995"/>
      <w:r>
        <w:rPr>
          <w:rFonts w:hint="eastAsia" w:ascii="宋体" w:hAnsi="宋体" w:eastAsia="宋体" w:cs="宋体"/>
          <w:b/>
          <w:bCs/>
          <w:color w:val="auto"/>
          <w:sz w:val="24"/>
          <w:highlight w:val="none"/>
        </w:rPr>
        <w:t>十三、评标办法（最低评标价法）</w:t>
      </w:r>
    </w:p>
    <w:p w14:paraId="5F413234">
      <w:pPr>
        <w:spacing w:line="520" w:lineRule="exact"/>
        <w:ind w:firstLine="354" w:firstLineChars="147"/>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6E17EDF1">
      <w:pPr>
        <w:spacing w:line="520" w:lineRule="exact"/>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第一阶段：资格性审查</w:t>
      </w:r>
    </w:p>
    <w:p w14:paraId="3330B34B">
      <w:pPr>
        <w:spacing w:line="52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14:paraId="5BABD899">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14:paraId="303D3532">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12489B23">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第三阶段：投标报价审查</w:t>
      </w:r>
    </w:p>
    <w:p w14:paraId="75A5927C">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5356ADFF">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14:paraId="0616615A">
      <w:pPr>
        <w:spacing w:line="520" w:lineRule="exact"/>
        <w:ind w:firstLine="360" w:firstLineChars="150"/>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0E0E3C7D">
      <w:pPr>
        <w:spacing w:line="520" w:lineRule="exact"/>
        <w:ind w:firstLine="120" w:firstLineChars="50"/>
        <w:rPr>
          <w:rFonts w:ascii="宋体" w:hAnsi="宋体" w:eastAsia="宋体" w:cs="宋体"/>
          <w:b/>
          <w:bCs/>
          <w:color w:val="auto"/>
          <w:sz w:val="24"/>
          <w:highlight w:val="none"/>
        </w:rPr>
      </w:pPr>
      <w:r>
        <w:rPr>
          <w:rFonts w:hint="eastAsia" w:ascii="宋体" w:hAnsi="宋体" w:eastAsia="宋体" w:cs="宋体"/>
          <w:b/>
          <w:bCs/>
          <w:color w:val="auto"/>
          <w:sz w:val="24"/>
          <w:highlight w:val="none"/>
        </w:rPr>
        <w:t>十四、联系方式</w:t>
      </w:r>
    </w:p>
    <w:p w14:paraId="57083C6F">
      <w:pPr>
        <w:tabs>
          <w:tab w:val="left" w:pos="7853"/>
        </w:tabs>
        <w:spacing w:line="5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人：浏阳市文化旅游产业发展有限责任公司</w:t>
      </w:r>
    </w:p>
    <w:p w14:paraId="7DD63065">
      <w:pPr>
        <w:tabs>
          <w:tab w:val="left" w:pos="7853"/>
        </w:tabs>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14:paraId="0078408E">
      <w:pPr>
        <w:tabs>
          <w:tab w:val="left" w:pos="7853"/>
        </w:tabs>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lang w:val="en-US" w:eastAsia="zh-CN"/>
        </w:rPr>
        <w:t>李先生</w:t>
      </w:r>
      <w:r>
        <w:rPr>
          <w:rFonts w:hint="eastAsia" w:ascii="宋体" w:hAnsi="宋体" w:eastAsia="宋体" w:cs="宋体"/>
          <w:color w:val="auto"/>
          <w:sz w:val="24"/>
          <w:highlight w:val="none"/>
        </w:rPr>
        <w:t xml:space="preserve">     电话：0731-83648668</w:t>
      </w:r>
    </w:p>
    <w:p w14:paraId="316AD0A6">
      <w:pPr>
        <w:spacing w:line="5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代理机构：</w:t>
      </w:r>
      <w:r>
        <w:rPr>
          <w:rFonts w:hint="eastAsia" w:ascii="宋体" w:hAnsi="宋体" w:eastAsia="宋体" w:cs="宋体"/>
          <w:color w:val="auto"/>
          <w:sz w:val="24"/>
          <w:highlight w:val="none"/>
          <w:lang w:eastAsia="zh-CN"/>
        </w:rPr>
        <w:t>湖南淳晟项目管理有限公司</w:t>
      </w:r>
    </w:p>
    <w:p w14:paraId="5A1CB109">
      <w:pPr>
        <w:tabs>
          <w:tab w:val="left" w:pos="364"/>
        </w:tabs>
        <w:spacing w:line="5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lang w:eastAsia="zh-CN"/>
        </w:rPr>
        <w:t>浏阳市劳动北路119号4楼</w:t>
      </w:r>
    </w:p>
    <w:p w14:paraId="29D6DDB5">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lang w:val="en-US" w:eastAsia="zh-CN"/>
        </w:rPr>
        <w:t>彭</w:t>
      </w:r>
      <w:r>
        <w:rPr>
          <w:rFonts w:hint="eastAsia" w:ascii="宋体" w:hAnsi="宋体" w:cs="宋体"/>
          <w:color w:val="auto"/>
          <w:sz w:val="24"/>
          <w:highlight w:val="none"/>
        </w:rPr>
        <w:t>女士</w:t>
      </w:r>
      <w:r>
        <w:rPr>
          <w:rFonts w:hint="eastAsia" w:ascii="宋体" w:hAnsi="宋体" w:eastAsia="宋体" w:cs="宋体"/>
          <w:color w:val="auto"/>
          <w:sz w:val="24"/>
          <w:highlight w:val="none"/>
        </w:rPr>
        <w:t xml:space="preserve">     电话：13574806154</w:t>
      </w:r>
    </w:p>
    <w:p w14:paraId="3831FB53">
      <w:pPr>
        <w:rPr>
          <w:rFonts w:hint="eastAsia" w:ascii="宋体" w:hAnsi="宋体" w:eastAsia="宋体" w:cs="宋体"/>
          <w:color w:val="auto"/>
          <w:sz w:val="24"/>
          <w:highlight w:val="none"/>
        </w:rPr>
        <w:sectPr>
          <w:footerReference r:id="rId6" w:type="default"/>
          <w:pgSz w:w="11905" w:h="16838"/>
          <w:pgMar w:top="1531" w:right="1531" w:bottom="1531" w:left="1531" w:header="850" w:footer="992" w:gutter="0"/>
          <w:pgNumType w:fmt="decimal"/>
          <w:cols w:space="0" w:num="1"/>
          <w:docGrid w:type="lines" w:linePitch="315" w:charSpace="0"/>
        </w:sectPr>
      </w:pPr>
    </w:p>
    <w:bookmarkEnd w:id="7"/>
    <w:bookmarkEnd w:id="8"/>
    <w:tbl>
      <w:tblPr>
        <w:tblStyle w:val="14"/>
        <w:tblW w:w="127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6"/>
        <w:gridCol w:w="1633"/>
        <w:gridCol w:w="3454"/>
        <w:gridCol w:w="643"/>
        <w:gridCol w:w="886"/>
        <w:gridCol w:w="887"/>
        <w:gridCol w:w="1438"/>
        <w:gridCol w:w="2479"/>
        <w:gridCol w:w="689"/>
      </w:tblGrid>
      <w:tr w14:paraId="1B8F0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12769" w:type="dxa"/>
            <w:gridSpan w:val="9"/>
            <w:tcBorders>
              <w:top w:val="nil"/>
              <w:left w:val="nil"/>
              <w:bottom w:val="nil"/>
              <w:right w:val="nil"/>
            </w:tcBorders>
            <w:shd w:val="clear" w:color="auto" w:fill="FFFFFF"/>
            <w:vAlign w:val="center"/>
          </w:tcPr>
          <w:p w14:paraId="7899F300">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浏阳市耀邦苍坊景区故居山庄及周边环境提质改造项目家具、                  卫浴等采购清单</w:t>
            </w:r>
          </w:p>
        </w:tc>
      </w:tr>
      <w:tr w14:paraId="5E7B1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BD1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9CB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产品名称</w:t>
            </w:r>
          </w:p>
        </w:tc>
        <w:tc>
          <w:tcPr>
            <w:tcW w:w="0" w:type="auto"/>
            <w:vMerge w:val="restart"/>
            <w:tcBorders>
              <w:top w:val="single" w:color="000000" w:sz="4" w:space="0"/>
              <w:left w:val="single" w:color="000000" w:sz="4" w:space="0"/>
              <w:bottom w:val="single" w:color="000000" w:sz="4" w:space="0"/>
              <w:right w:val="nil"/>
            </w:tcBorders>
            <w:shd w:val="clear" w:color="auto" w:fill="auto"/>
            <w:noWrap/>
            <w:vAlign w:val="center"/>
          </w:tcPr>
          <w:p w14:paraId="4E444C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规格、参数</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236B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2CA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2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7BAA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金额(元)</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55E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参考图片</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705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0E672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24D89">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D75F">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1605E4A7">
            <w:pPr>
              <w:jc w:val="center"/>
              <w:rPr>
                <w:rFonts w:hint="eastAsia" w:ascii="宋体" w:hAnsi="宋体" w:eastAsia="宋体" w:cs="宋体"/>
                <w:i w:val="0"/>
                <w:iCs w:val="0"/>
                <w:color w:val="000000"/>
                <w:sz w:val="22"/>
                <w:szCs w:val="22"/>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C4BAE">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C0FC9">
            <w:pPr>
              <w:jc w:val="center"/>
              <w:rPr>
                <w:rFonts w:hint="eastAsia" w:ascii="宋体" w:hAnsi="宋体" w:eastAsia="宋体" w:cs="宋体"/>
                <w:i w:val="0"/>
                <w:iCs w:val="0"/>
                <w:color w:val="000000"/>
                <w:sz w:val="22"/>
                <w:szCs w:val="22"/>
                <w:u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66C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单价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9C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合价</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50308">
            <w:pPr>
              <w:jc w:val="center"/>
              <w:rPr>
                <w:rFonts w:hint="eastAsia" w:ascii="宋体" w:hAnsi="宋体" w:eastAsia="宋体" w:cs="宋体"/>
                <w:i w:val="0"/>
                <w:iCs w:val="0"/>
                <w:color w:val="000000"/>
                <w:sz w:val="22"/>
                <w:szCs w:val="22"/>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676B7">
            <w:pPr>
              <w:jc w:val="center"/>
              <w:rPr>
                <w:rFonts w:hint="eastAsia" w:ascii="宋体" w:hAnsi="宋体" w:eastAsia="宋体" w:cs="宋体"/>
                <w:i w:val="0"/>
                <w:iCs w:val="0"/>
                <w:color w:val="000000"/>
                <w:sz w:val="22"/>
                <w:szCs w:val="22"/>
                <w:u w:val="none"/>
              </w:rPr>
            </w:pPr>
          </w:p>
        </w:tc>
      </w:tr>
      <w:tr w14:paraId="6A8EC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B17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一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BD1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家具</w:t>
            </w:r>
          </w:p>
        </w:tc>
        <w:tc>
          <w:tcPr>
            <w:tcW w:w="0" w:type="auto"/>
            <w:tcBorders>
              <w:top w:val="nil"/>
              <w:left w:val="single" w:color="000000" w:sz="4" w:space="0"/>
              <w:bottom w:val="single" w:color="000000" w:sz="4" w:space="0"/>
              <w:right w:val="nil"/>
            </w:tcBorders>
            <w:shd w:val="clear" w:color="auto" w:fill="auto"/>
            <w:noWrap/>
            <w:vAlign w:val="center"/>
          </w:tcPr>
          <w:p w14:paraId="4DD7EB36">
            <w:pPr>
              <w:jc w:val="center"/>
              <w:rPr>
                <w:rFonts w:hint="eastAsia" w:ascii="宋体" w:hAnsi="宋体" w:eastAsia="宋体" w:cs="宋体"/>
                <w:b/>
                <w:bCs/>
                <w:i w:val="0"/>
                <w:iCs w:val="0"/>
                <w:color w:val="000000"/>
                <w:sz w:val="22"/>
                <w:szCs w:val="22"/>
                <w:u w:val="none"/>
              </w:rPr>
            </w:pPr>
          </w:p>
        </w:tc>
        <w:tc>
          <w:tcPr>
            <w:tcW w:w="645" w:type="dxa"/>
            <w:tcBorders>
              <w:top w:val="nil"/>
              <w:left w:val="single" w:color="000000" w:sz="4" w:space="0"/>
              <w:bottom w:val="single" w:color="000000" w:sz="4" w:space="0"/>
              <w:right w:val="single" w:color="000000" w:sz="4" w:space="0"/>
            </w:tcBorders>
            <w:shd w:val="clear" w:color="auto" w:fill="auto"/>
            <w:vAlign w:val="center"/>
          </w:tcPr>
          <w:p w14:paraId="1AD51913">
            <w:pPr>
              <w:jc w:val="center"/>
              <w:rPr>
                <w:rFonts w:hint="eastAsia" w:ascii="宋体" w:hAnsi="宋体" w:eastAsia="宋体" w:cs="宋体"/>
                <w:b/>
                <w:bCs/>
                <w:i w:val="0"/>
                <w:iCs w:val="0"/>
                <w:color w:val="000000"/>
                <w:sz w:val="22"/>
                <w:szCs w:val="22"/>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748D1F7">
            <w:pPr>
              <w:jc w:val="center"/>
              <w:rPr>
                <w:rFonts w:hint="eastAsia" w:ascii="宋体" w:hAnsi="宋体" w:eastAsia="宋体" w:cs="宋体"/>
                <w:b/>
                <w:bCs/>
                <w:i w:val="0"/>
                <w:iCs w:val="0"/>
                <w:color w:val="000000"/>
                <w:sz w:val="22"/>
                <w:szCs w:val="22"/>
                <w:u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4285F">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2A4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62552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BE505">
            <w:pPr>
              <w:jc w:val="center"/>
              <w:rPr>
                <w:rFonts w:hint="eastAsia" w:ascii="宋体" w:hAnsi="宋体" w:eastAsia="宋体" w:cs="宋体"/>
                <w:i w:val="0"/>
                <w:iCs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E76E3">
            <w:pPr>
              <w:jc w:val="center"/>
              <w:rPr>
                <w:rFonts w:hint="eastAsia" w:ascii="宋体" w:hAnsi="宋体" w:eastAsia="宋体" w:cs="宋体"/>
                <w:i w:val="0"/>
                <w:iCs w:val="0"/>
                <w:color w:val="000000"/>
                <w:sz w:val="22"/>
                <w:szCs w:val="22"/>
                <w:u w:val="none"/>
              </w:rPr>
            </w:pPr>
          </w:p>
        </w:tc>
      </w:tr>
      <w:tr w14:paraId="75812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A5A8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639B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1.5米床垫</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52A2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1.规格、型号:150*200*30cm;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2.材质:450克抗起球针织面料，高回弹海绵加独立袋装弹簧，适中睡感;</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FEF3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8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A82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 </w:t>
            </w:r>
          </w:p>
        </w:tc>
        <w:tc>
          <w:tcPr>
            <w:tcW w:w="8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C9C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920 </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277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18,400 </w:t>
            </w:r>
          </w:p>
        </w:tc>
        <w:tc>
          <w:tcPr>
            <w:tcW w:w="2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E3F9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97155</wp:posOffset>
                  </wp:positionH>
                  <wp:positionV relativeFrom="paragraph">
                    <wp:posOffset>71120</wp:posOffset>
                  </wp:positionV>
                  <wp:extent cx="1417320" cy="1128395"/>
                  <wp:effectExtent l="0" t="0" r="11430" b="14605"/>
                  <wp:wrapNone/>
                  <wp:docPr id="10" name="图片_1"/>
                  <wp:cNvGraphicFramePr/>
                  <a:graphic xmlns:a="http://schemas.openxmlformats.org/drawingml/2006/main">
                    <a:graphicData uri="http://schemas.openxmlformats.org/drawingml/2006/picture">
                      <pic:pic xmlns:pic="http://schemas.openxmlformats.org/drawingml/2006/picture">
                        <pic:nvPicPr>
                          <pic:cNvPr id="10" name="图片_1"/>
                          <pic:cNvPicPr/>
                        </pic:nvPicPr>
                        <pic:blipFill>
                          <a:blip r:embed="rId12"/>
                          <a:stretch>
                            <a:fillRect/>
                          </a:stretch>
                        </pic:blipFill>
                        <pic:spPr>
                          <a:xfrm>
                            <a:off x="0" y="0"/>
                            <a:ext cx="1417320" cy="1128395"/>
                          </a:xfrm>
                          <a:prstGeom prst="rect">
                            <a:avLst/>
                          </a:prstGeom>
                          <a:noFill/>
                          <a:ln>
                            <a:noFill/>
                          </a:ln>
                        </pic:spPr>
                      </pic:pic>
                    </a:graphicData>
                  </a:graphic>
                </wp:anchor>
              </w:drawing>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8D123">
            <w:pPr>
              <w:jc w:val="center"/>
              <w:rPr>
                <w:rFonts w:hint="eastAsia" w:ascii="宋体" w:hAnsi="宋体" w:eastAsia="宋体" w:cs="宋体"/>
                <w:b/>
                <w:bCs/>
                <w:i w:val="0"/>
                <w:iCs w:val="0"/>
                <w:color w:val="000000"/>
                <w:sz w:val="22"/>
                <w:szCs w:val="22"/>
                <w:u w:val="none"/>
              </w:rPr>
            </w:pPr>
          </w:p>
        </w:tc>
      </w:tr>
      <w:tr w14:paraId="79397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jc w:val="center"/>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10DD7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35" w:type="dxa"/>
            <w:tcBorders>
              <w:top w:val="nil"/>
              <w:left w:val="single" w:color="000000" w:sz="4" w:space="0"/>
              <w:bottom w:val="single" w:color="000000" w:sz="4" w:space="0"/>
              <w:right w:val="single" w:color="000000" w:sz="4" w:space="0"/>
            </w:tcBorders>
            <w:shd w:val="clear" w:color="auto" w:fill="FFFFFF"/>
            <w:vAlign w:val="center"/>
          </w:tcPr>
          <w:p w14:paraId="503030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1.8米床垫</w:t>
            </w:r>
          </w:p>
        </w:tc>
        <w:tc>
          <w:tcPr>
            <w:tcW w:w="3465" w:type="dxa"/>
            <w:tcBorders>
              <w:top w:val="nil"/>
              <w:left w:val="single" w:color="000000" w:sz="4" w:space="0"/>
              <w:bottom w:val="single" w:color="000000" w:sz="4" w:space="0"/>
              <w:right w:val="nil"/>
            </w:tcBorders>
            <w:shd w:val="clear" w:color="auto" w:fill="FFFFFF"/>
            <w:vAlign w:val="center"/>
          </w:tcPr>
          <w:p w14:paraId="48D7CB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1.规格、型号:180*200*30cm;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2.材质:450克抗起球针织面料，高回弹海绵加独立袋装弹簧，适中睡感;</w:t>
            </w:r>
          </w:p>
        </w:tc>
        <w:tc>
          <w:tcPr>
            <w:tcW w:w="645" w:type="dxa"/>
            <w:tcBorders>
              <w:top w:val="nil"/>
              <w:left w:val="single" w:color="000000" w:sz="4" w:space="0"/>
              <w:bottom w:val="single" w:color="000000" w:sz="4" w:space="0"/>
              <w:right w:val="single" w:color="000000" w:sz="4" w:space="0"/>
            </w:tcBorders>
            <w:shd w:val="clear" w:color="auto" w:fill="FFFFFF"/>
            <w:vAlign w:val="center"/>
          </w:tcPr>
          <w:p w14:paraId="10A44A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887" w:type="dxa"/>
            <w:tcBorders>
              <w:top w:val="nil"/>
              <w:left w:val="single" w:color="000000" w:sz="4" w:space="0"/>
              <w:bottom w:val="single" w:color="000000" w:sz="4" w:space="0"/>
              <w:right w:val="single" w:color="000000" w:sz="4" w:space="0"/>
            </w:tcBorders>
            <w:shd w:val="clear" w:color="auto" w:fill="FFFFFF"/>
            <w:vAlign w:val="center"/>
          </w:tcPr>
          <w:p w14:paraId="7E6C66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 </w:t>
            </w:r>
          </w:p>
        </w:tc>
        <w:tc>
          <w:tcPr>
            <w:tcW w:w="887" w:type="dxa"/>
            <w:tcBorders>
              <w:top w:val="nil"/>
              <w:left w:val="single" w:color="000000" w:sz="4" w:space="0"/>
              <w:bottom w:val="single" w:color="000000" w:sz="4" w:space="0"/>
              <w:right w:val="single" w:color="000000" w:sz="4" w:space="0"/>
            </w:tcBorders>
            <w:shd w:val="clear" w:color="auto" w:fill="FFFFFF"/>
            <w:vAlign w:val="center"/>
          </w:tcPr>
          <w:p w14:paraId="1B2369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1,080 </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F0D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21,600 </w:t>
            </w:r>
          </w:p>
        </w:tc>
        <w:tc>
          <w:tcPr>
            <w:tcW w:w="2490" w:type="dxa"/>
            <w:tcBorders>
              <w:top w:val="nil"/>
              <w:left w:val="single" w:color="000000" w:sz="4" w:space="0"/>
              <w:bottom w:val="single" w:color="000000" w:sz="4" w:space="0"/>
              <w:right w:val="single" w:color="000000" w:sz="4" w:space="0"/>
            </w:tcBorders>
            <w:shd w:val="clear" w:color="auto" w:fill="FFFFFF"/>
            <w:vAlign w:val="center"/>
          </w:tcPr>
          <w:p w14:paraId="749A73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120650</wp:posOffset>
                  </wp:positionH>
                  <wp:positionV relativeFrom="paragraph">
                    <wp:posOffset>84455</wp:posOffset>
                  </wp:positionV>
                  <wp:extent cx="1386205" cy="1101090"/>
                  <wp:effectExtent l="0" t="0" r="4445" b="3810"/>
                  <wp:wrapNone/>
                  <wp:docPr id="14" name="图片_2"/>
                  <wp:cNvGraphicFramePr/>
                  <a:graphic xmlns:a="http://schemas.openxmlformats.org/drawingml/2006/main">
                    <a:graphicData uri="http://schemas.openxmlformats.org/drawingml/2006/picture">
                      <pic:pic xmlns:pic="http://schemas.openxmlformats.org/drawingml/2006/picture">
                        <pic:nvPicPr>
                          <pic:cNvPr id="14" name="图片_2"/>
                          <pic:cNvPicPr/>
                        </pic:nvPicPr>
                        <pic:blipFill>
                          <a:blip r:embed="rId13"/>
                          <a:stretch>
                            <a:fillRect/>
                          </a:stretch>
                        </pic:blipFill>
                        <pic:spPr>
                          <a:xfrm>
                            <a:off x="0" y="0"/>
                            <a:ext cx="1386205" cy="1101090"/>
                          </a:xfrm>
                          <a:prstGeom prst="rect">
                            <a:avLst/>
                          </a:prstGeom>
                          <a:noFill/>
                          <a:ln>
                            <a:noFill/>
                          </a:ln>
                        </pic:spPr>
                      </pic:pic>
                    </a:graphicData>
                  </a:graphic>
                </wp:anchor>
              </w:drawing>
            </w:r>
          </w:p>
        </w:tc>
        <w:tc>
          <w:tcPr>
            <w:tcW w:w="690" w:type="dxa"/>
            <w:tcBorders>
              <w:top w:val="nil"/>
              <w:left w:val="single" w:color="000000" w:sz="4" w:space="0"/>
              <w:bottom w:val="single" w:color="000000" w:sz="4" w:space="0"/>
              <w:right w:val="single" w:color="000000" w:sz="4" w:space="0"/>
            </w:tcBorders>
            <w:shd w:val="clear" w:color="auto" w:fill="FFFFFF"/>
            <w:vAlign w:val="center"/>
          </w:tcPr>
          <w:p w14:paraId="265113EA">
            <w:pPr>
              <w:jc w:val="center"/>
              <w:rPr>
                <w:rFonts w:hint="eastAsia" w:ascii="宋体" w:hAnsi="宋体" w:eastAsia="宋体" w:cs="宋体"/>
                <w:b/>
                <w:bCs/>
                <w:i w:val="0"/>
                <w:iCs w:val="0"/>
                <w:color w:val="000000"/>
                <w:sz w:val="22"/>
                <w:szCs w:val="22"/>
                <w:u w:val="none"/>
              </w:rPr>
            </w:pPr>
          </w:p>
        </w:tc>
      </w:tr>
      <w:tr w14:paraId="2F2D7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0730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347E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电动餐台</w:t>
            </w:r>
          </w:p>
        </w:tc>
        <w:tc>
          <w:tcPr>
            <w:tcW w:w="3465" w:type="dxa"/>
            <w:tcBorders>
              <w:top w:val="nil"/>
              <w:left w:val="single" w:color="000000" w:sz="4" w:space="0"/>
              <w:bottom w:val="single" w:color="000000" w:sz="4" w:space="0"/>
              <w:right w:val="nil"/>
            </w:tcBorders>
            <w:shd w:val="clear" w:color="auto" w:fill="FFFFFF"/>
            <w:vAlign w:val="center"/>
          </w:tcPr>
          <w:p w14:paraId="030D44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1.规格、型号:3.3米5拼配2.4米转盘4拼;</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2.参数:1.0加厚碳素钢底座配0.8不锈钢装边，将军优等岩板.配联谊品牌电机30瓦调速双遥控控制器;</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17C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8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CEF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887" w:type="dxa"/>
            <w:tcBorders>
              <w:top w:val="nil"/>
              <w:left w:val="single" w:color="000000" w:sz="4" w:space="0"/>
              <w:bottom w:val="single" w:color="000000" w:sz="4" w:space="0"/>
              <w:right w:val="single" w:color="000000" w:sz="4" w:space="0"/>
            </w:tcBorders>
            <w:shd w:val="clear" w:color="auto" w:fill="FFFFFF"/>
            <w:vAlign w:val="center"/>
          </w:tcPr>
          <w:p w14:paraId="22738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5,500 </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F72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5,500 </w:t>
            </w:r>
          </w:p>
        </w:tc>
        <w:tc>
          <w:tcPr>
            <w:tcW w:w="2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21F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106680</wp:posOffset>
                  </wp:positionH>
                  <wp:positionV relativeFrom="paragraph">
                    <wp:posOffset>108585</wp:posOffset>
                  </wp:positionV>
                  <wp:extent cx="1414145" cy="989330"/>
                  <wp:effectExtent l="0" t="0" r="14605" b="1270"/>
                  <wp:wrapNone/>
                  <wp:docPr id="17" name="图片_3"/>
                  <wp:cNvGraphicFramePr/>
                  <a:graphic xmlns:a="http://schemas.openxmlformats.org/drawingml/2006/main">
                    <a:graphicData uri="http://schemas.openxmlformats.org/drawingml/2006/picture">
                      <pic:pic xmlns:pic="http://schemas.openxmlformats.org/drawingml/2006/picture">
                        <pic:nvPicPr>
                          <pic:cNvPr id="17" name="图片_3"/>
                          <pic:cNvPicPr/>
                        </pic:nvPicPr>
                        <pic:blipFill>
                          <a:blip r:embed="rId14"/>
                          <a:stretch>
                            <a:fillRect/>
                          </a:stretch>
                        </pic:blipFill>
                        <pic:spPr>
                          <a:xfrm>
                            <a:off x="0" y="0"/>
                            <a:ext cx="1414145" cy="989330"/>
                          </a:xfrm>
                          <a:prstGeom prst="rect">
                            <a:avLst/>
                          </a:prstGeom>
                          <a:noFill/>
                          <a:ln>
                            <a:noFill/>
                          </a:ln>
                        </pic:spPr>
                      </pic:pic>
                    </a:graphicData>
                  </a:graphic>
                </wp:anchor>
              </w:drawing>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52DB3C">
            <w:pPr>
              <w:jc w:val="center"/>
              <w:rPr>
                <w:rFonts w:hint="eastAsia" w:ascii="宋体" w:hAnsi="宋体" w:eastAsia="宋体" w:cs="宋体"/>
                <w:b/>
                <w:bCs/>
                <w:i w:val="0"/>
                <w:iCs w:val="0"/>
                <w:color w:val="000000"/>
                <w:sz w:val="22"/>
                <w:szCs w:val="22"/>
                <w:u w:val="none"/>
              </w:rPr>
            </w:pPr>
          </w:p>
        </w:tc>
      </w:tr>
      <w:tr w14:paraId="32ACD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C93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CC5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餐椅    </w:t>
            </w:r>
          </w:p>
        </w:tc>
        <w:tc>
          <w:tcPr>
            <w:tcW w:w="3465" w:type="dxa"/>
            <w:tcBorders>
              <w:top w:val="nil"/>
              <w:left w:val="single" w:color="000000" w:sz="4" w:space="0"/>
              <w:bottom w:val="single" w:color="000000" w:sz="4" w:space="0"/>
              <w:right w:val="nil"/>
            </w:tcBorders>
            <w:shd w:val="clear" w:color="auto" w:fill="FFFFFF"/>
            <w:vAlign w:val="center"/>
          </w:tcPr>
          <w:p w14:paraId="063C7F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1.规格、型号:52*54*84cm;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2.材质:白蜡木+西皮+高密度海绵;</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F11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8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3195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16 </w:t>
            </w:r>
          </w:p>
        </w:tc>
        <w:tc>
          <w:tcPr>
            <w:tcW w:w="887" w:type="dxa"/>
            <w:tcBorders>
              <w:top w:val="nil"/>
              <w:left w:val="single" w:color="000000" w:sz="4" w:space="0"/>
              <w:bottom w:val="single" w:color="000000" w:sz="4" w:space="0"/>
              <w:right w:val="single" w:color="000000" w:sz="4" w:space="0"/>
            </w:tcBorders>
            <w:shd w:val="clear" w:color="auto" w:fill="FFFFFF"/>
            <w:vAlign w:val="center"/>
          </w:tcPr>
          <w:p w14:paraId="6F3527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500 </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1748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8,000 </w:t>
            </w:r>
          </w:p>
        </w:tc>
        <w:tc>
          <w:tcPr>
            <w:tcW w:w="2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3317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571500</wp:posOffset>
                  </wp:positionH>
                  <wp:positionV relativeFrom="paragraph">
                    <wp:posOffset>66675</wp:posOffset>
                  </wp:positionV>
                  <wp:extent cx="694690" cy="815340"/>
                  <wp:effectExtent l="0" t="0" r="10160" b="3810"/>
                  <wp:wrapNone/>
                  <wp:docPr id="11" name="图片_12"/>
                  <wp:cNvGraphicFramePr/>
                  <a:graphic xmlns:a="http://schemas.openxmlformats.org/drawingml/2006/main">
                    <a:graphicData uri="http://schemas.openxmlformats.org/drawingml/2006/picture">
                      <pic:pic xmlns:pic="http://schemas.openxmlformats.org/drawingml/2006/picture">
                        <pic:nvPicPr>
                          <pic:cNvPr id="11" name="图片_12"/>
                          <pic:cNvPicPr/>
                        </pic:nvPicPr>
                        <pic:blipFill>
                          <a:blip r:embed="rId15"/>
                          <a:stretch>
                            <a:fillRect/>
                          </a:stretch>
                        </pic:blipFill>
                        <pic:spPr>
                          <a:xfrm>
                            <a:off x="0" y="0"/>
                            <a:ext cx="694690" cy="815340"/>
                          </a:xfrm>
                          <a:prstGeom prst="rect">
                            <a:avLst/>
                          </a:prstGeom>
                          <a:noFill/>
                          <a:ln>
                            <a:noFill/>
                          </a:ln>
                        </pic:spPr>
                      </pic:pic>
                    </a:graphicData>
                  </a:graphic>
                </wp:anchor>
              </w:drawing>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82D553">
            <w:pPr>
              <w:jc w:val="center"/>
              <w:rPr>
                <w:rFonts w:hint="eastAsia" w:ascii="宋体" w:hAnsi="宋体" w:eastAsia="宋体" w:cs="宋体"/>
                <w:b/>
                <w:bCs/>
                <w:i w:val="0"/>
                <w:iCs w:val="0"/>
                <w:color w:val="000000"/>
                <w:sz w:val="22"/>
                <w:szCs w:val="22"/>
                <w:u w:val="none"/>
              </w:rPr>
            </w:pPr>
          </w:p>
        </w:tc>
      </w:tr>
      <w:tr w14:paraId="6442B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C7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4D47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小方桌</w:t>
            </w:r>
          </w:p>
        </w:tc>
        <w:tc>
          <w:tcPr>
            <w:tcW w:w="3465" w:type="dxa"/>
            <w:tcBorders>
              <w:top w:val="nil"/>
              <w:left w:val="single" w:color="000000" w:sz="4" w:space="0"/>
              <w:bottom w:val="single" w:color="000000" w:sz="4" w:space="0"/>
              <w:right w:val="nil"/>
            </w:tcBorders>
            <w:shd w:val="clear" w:color="auto" w:fill="FFFFFF"/>
            <w:vAlign w:val="center"/>
          </w:tcPr>
          <w:p w14:paraId="40C61D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1.规格、型号:800*800*750mm;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2.材质:五金+不锈钢包边岩板;</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BFF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8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2E89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c>
          <w:tcPr>
            <w:tcW w:w="887" w:type="dxa"/>
            <w:tcBorders>
              <w:top w:val="nil"/>
              <w:left w:val="single" w:color="000000" w:sz="4" w:space="0"/>
              <w:bottom w:val="single" w:color="000000" w:sz="4" w:space="0"/>
              <w:right w:val="single" w:color="000000" w:sz="4" w:space="0"/>
            </w:tcBorders>
            <w:shd w:val="clear" w:color="auto" w:fill="FFFFFF"/>
            <w:vAlign w:val="center"/>
          </w:tcPr>
          <w:p w14:paraId="75A148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370 </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5508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2,220 </w:t>
            </w:r>
          </w:p>
        </w:tc>
        <w:tc>
          <w:tcPr>
            <w:tcW w:w="2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2314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351790</wp:posOffset>
                  </wp:positionH>
                  <wp:positionV relativeFrom="paragraph">
                    <wp:posOffset>40640</wp:posOffset>
                  </wp:positionV>
                  <wp:extent cx="892810" cy="972185"/>
                  <wp:effectExtent l="0" t="0" r="2540" b="18415"/>
                  <wp:wrapNone/>
                  <wp:docPr id="5" name="图片_1_SpCnt_1"/>
                  <wp:cNvGraphicFramePr/>
                  <a:graphic xmlns:a="http://schemas.openxmlformats.org/drawingml/2006/main">
                    <a:graphicData uri="http://schemas.openxmlformats.org/drawingml/2006/picture">
                      <pic:pic xmlns:pic="http://schemas.openxmlformats.org/drawingml/2006/picture">
                        <pic:nvPicPr>
                          <pic:cNvPr id="5" name="图片_1_SpCnt_1"/>
                          <pic:cNvPicPr/>
                        </pic:nvPicPr>
                        <pic:blipFill>
                          <a:blip r:embed="rId16"/>
                          <a:stretch>
                            <a:fillRect/>
                          </a:stretch>
                        </pic:blipFill>
                        <pic:spPr>
                          <a:xfrm>
                            <a:off x="0" y="0"/>
                            <a:ext cx="892810" cy="972185"/>
                          </a:xfrm>
                          <a:prstGeom prst="rect">
                            <a:avLst/>
                          </a:prstGeom>
                          <a:noFill/>
                          <a:ln>
                            <a:noFill/>
                          </a:ln>
                        </pic:spPr>
                      </pic:pic>
                    </a:graphicData>
                  </a:graphic>
                </wp:anchor>
              </w:drawing>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148B28">
            <w:pPr>
              <w:jc w:val="center"/>
              <w:rPr>
                <w:rFonts w:hint="eastAsia" w:ascii="宋体" w:hAnsi="宋体" w:eastAsia="宋体" w:cs="宋体"/>
                <w:b/>
                <w:bCs/>
                <w:i w:val="0"/>
                <w:iCs w:val="0"/>
                <w:color w:val="000000"/>
                <w:sz w:val="22"/>
                <w:szCs w:val="22"/>
                <w:u w:val="none"/>
              </w:rPr>
            </w:pPr>
          </w:p>
        </w:tc>
      </w:tr>
      <w:tr w14:paraId="50390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99D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B2B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餐椅</w:t>
            </w:r>
          </w:p>
        </w:tc>
        <w:tc>
          <w:tcPr>
            <w:tcW w:w="3465" w:type="dxa"/>
            <w:tcBorders>
              <w:top w:val="nil"/>
              <w:left w:val="single" w:color="000000" w:sz="4" w:space="0"/>
              <w:bottom w:val="single" w:color="000000" w:sz="4" w:space="0"/>
              <w:right w:val="nil"/>
            </w:tcBorders>
            <w:shd w:val="clear" w:color="auto" w:fill="FFFFFF"/>
            <w:vAlign w:val="center"/>
          </w:tcPr>
          <w:p w14:paraId="03CFE3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1.规格、型号:50*45*79cm;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2.材质:实木脚+高密度海绵+科技布;</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1DF7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8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A295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24 </w:t>
            </w:r>
          </w:p>
        </w:tc>
        <w:tc>
          <w:tcPr>
            <w:tcW w:w="887" w:type="dxa"/>
            <w:tcBorders>
              <w:top w:val="nil"/>
              <w:left w:val="single" w:color="000000" w:sz="4" w:space="0"/>
              <w:bottom w:val="single" w:color="000000" w:sz="4" w:space="0"/>
              <w:right w:val="single" w:color="000000" w:sz="4" w:space="0"/>
            </w:tcBorders>
            <w:shd w:val="clear" w:color="auto" w:fill="FFFFFF"/>
            <w:vAlign w:val="center"/>
          </w:tcPr>
          <w:p w14:paraId="49E07D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118 </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AB0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2,832 </w:t>
            </w:r>
          </w:p>
        </w:tc>
        <w:tc>
          <w:tcPr>
            <w:tcW w:w="2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D6A9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285750</wp:posOffset>
                  </wp:positionH>
                  <wp:positionV relativeFrom="paragraph">
                    <wp:posOffset>91440</wp:posOffset>
                  </wp:positionV>
                  <wp:extent cx="952500" cy="965200"/>
                  <wp:effectExtent l="0" t="0" r="0" b="6350"/>
                  <wp:wrapNone/>
                  <wp:docPr id="19" name="图片_2_SpCnt_1"/>
                  <wp:cNvGraphicFramePr/>
                  <a:graphic xmlns:a="http://schemas.openxmlformats.org/drawingml/2006/main">
                    <a:graphicData uri="http://schemas.openxmlformats.org/drawingml/2006/picture">
                      <pic:pic xmlns:pic="http://schemas.openxmlformats.org/drawingml/2006/picture">
                        <pic:nvPicPr>
                          <pic:cNvPr id="19" name="图片_2_SpCnt_1"/>
                          <pic:cNvPicPr/>
                        </pic:nvPicPr>
                        <pic:blipFill>
                          <a:blip r:embed="rId17"/>
                          <a:stretch>
                            <a:fillRect/>
                          </a:stretch>
                        </pic:blipFill>
                        <pic:spPr>
                          <a:xfrm>
                            <a:off x="0" y="0"/>
                            <a:ext cx="952500" cy="965200"/>
                          </a:xfrm>
                          <a:prstGeom prst="rect">
                            <a:avLst/>
                          </a:prstGeom>
                          <a:noFill/>
                          <a:ln>
                            <a:noFill/>
                          </a:ln>
                        </pic:spPr>
                      </pic:pic>
                    </a:graphicData>
                  </a:graphic>
                </wp:anchor>
              </w:drawing>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C3A0FC">
            <w:pPr>
              <w:jc w:val="center"/>
              <w:rPr>
                <w:rFonts w:hint="eastAsia" w:ascii="宋体" w:hAnsi="宋体" w:eastAsia="宋体" w:cs="宋体"/>
                <w:b/>
                <w:bCs/>
                <w:i w:val="0"/>
                <w:iCs w:val="0"/>
                <w:color w:val="000000"/>
                <w:sz w:val="22"/>
                <w:szCs w:val="22"/>
                <w:u w:val="none"/>
              </w:rPr>
            </w:pPr>
          </w:p>
        </w:tc>
      </w:tr>
      <w:tr w14:paraId="0CD09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60A4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8C3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椅子翻新</w:t>
            </w:r>
          </w:p>
        </w:tc>
        <w:tc>
          <w:tcPr>
            <w:tcW w:w="3465" w:type="dxa"/>
            <w:tcBorders>
              <w:top w:val="nil"/>
              <w:left w:val="single" w:color="000000" w:sz="4" w:space="0"/>
              <w:bottom w:val="single" w:color="000000" w:sz="4" w:space="0"/>
              <w:right w:val="nil"/>
            </w:tcBorders>
            <w:shd w:val="clear" w:color="auto" w:fill="FFFFFF"/>
            <w:vAlign w:val="center"/>
          </w:tcPr>
          <w:p w14:paraId="4A20AC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1.原布质椅子换包真皮;</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EAF0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8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89FC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 </w:t>
            </w:r>
          </w:p>
        </w:tc>
        <w:tc>
          <w:tcPr>
            <w:tcW w:w="887" w:type="dxa"/>
            <w:tcBorders>
              <w:top w:val="nil"/>
              <w:left w:val="single" w:color="000000" w:sz="4" w:space="0"/>
              <w:bottom w:val="single" w:color="000000" w:sz="4" w:space="0"/>
              <w:right w:val="single" w:color="000000" w:sz="4" w:space="0"/>
            </w:tcBorders>
            <w:shd w:val="clear" w:color="auto" w:fill="FFFFFF"/>
            <w:vAlign w:val="center"/>
          </w:tcPr>
          <w:p w14:paraId="786160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200 </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C9C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4,000 </w:t>
            </w:r>
          </w:p>
        </w:tc>
        <w:tc>
          <w:tcPr>
            <w:tcW w:w="2490" w:type="dxa"/>
            <w:tcBorders>
              <w:top w:val="single" w:color="000000" w:sz="4" w:space="0"/>
              <w:left w:val="single" w:color="000000" w:sz="4" w:space="0"/>
              <w:bottom w:val="single" w:color="000000" w:sz="4" w:space="0"/>
              <w:right w:val="nil"/>
            </w:tcBorders>
            <w:shd w:val="clear" w:color="auto" w:fill="FFFFFF"/>
            <w:vAlign w:val="center"/>
          </w:tcPr>
          <w:p w14:paraId="5AB61796">
            <w:pPr>
              <w:jc w:val="center"/>
              <w:rPr>
                <w:rFonts w:hint="eastAsia" w:ascii="宋体" w:hAnsi="宋体" w:eastAsia="宋体" w:cs="宋体"/>
                <w:b/>
                <w:bCs/>
                <w:i w:val="0"/>
                <w:iCs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93EA3B">
            <w:pPr>
              <w:jc w:val="center"/>
              <w:rPr>
                <w:rFonts w:hint="eastAsia" w:ascii="宋体" w:hAnsi="宋体" w:eastAsia="宋体" w:cs="宋体"/>
                <w:b/>
                <w:bCs/>
                <w:i w:val="0"/>
                <w:iCs w:val="0"/>
                <w:color w:val="000000"/>
                <w:sz w:val="22"/>
                <w:szCs w:val="22"/>
                <w:u w:val="none"/>
              </w:rPr>
            </w:pPr>
          </w:p>
        </w:tc>
      </w:tr>
      <w:tr w14:paraId="56EAE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F60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399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卫浴</w:t>
            </w:r>
          </w:p>
        </w:tc>
        <w:tc>
          <w:tcPr>
            <w:tcW w:w="0" w:type="auto"/>
            <w:tcBorders>
              <w:top w:val="nil"/>
              <w:left w:val="single" w:color="000000" w:sz="4" w:space="0"/>
              <w:bottom w:val="single" w:color="000000" w:sz="4" w:space="0"/>
              <w:right w:val="nil"/>
            </w:tcBorders>
            <w:shd w:val="clear" w:color="auto" w:fill="auto"/>
            <w:noWrap/>
            <w:vAlign w:val="center"/>
          </w:tcPr>
          <w:p w14:paraId="6BAFF7A3">
            <w:pPr>
              <w:jc w:val="center"/>
              <w:rPr>
                <w:rFonts w:hint="eastAsia" w:ascii="宋体" w:hAnsi="宋体" w:eastAsia="宋体" w:cs="宋体"/>
                <w:b/>
                <w:bCs/>
                <w:i w:val="0"/>
                <w:iCs w:val="0"/>
                <w:color w:val="000000"/>
                <w:sz w:val="22"/>
                <w:szCs w:val="22"/>
                <w:u w:val="none"/>
              </w:rPr>
            </w:pPr>
          </w:p>
        </w:tc>
        <w:tc>
          <w:tcPr>
            <w:tcW w:w="645" w:type="dxa"/>
            <w:tcBorders>
              <w:top w:val="nil"/>
              <w:left w:val="single" w:color="000000" w:sz="4" w:space="0"/>
              <w:bottom w:val="single" w:color="000000" w:sz="4" w:space="0"/>
              <w:right w:val="single" w:color="000000" w:sz="4" w:space="0"/>
            </w:tcBorders>
            <w:shd w:val="clear" w:color="auto" w:fill="auto"/>
            <w:vAlign w:val="center"/>
          </w:tcPr>
          <w:p w14:paraId="5CEAF598">
            <w:pPr>
              <w:jc w:val="center"/>
              <w:rPr>
                <w:rFonts w:hint="eastAsia" w:ascii="宋体" w:hAnsi="宋体" w:eastAsia="宋体" w:cs="宋体"/>
                <w:b/>
                <w:bCs/>
                <w:i w:val="0"/>
                <w:iCs w:val="0"/>
                <w:color w:val="000000"/>
                <w:sz w:val="22"/>
                <w:szCs w:val="22"/>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8A69E32">
            <w:pPr>
              <w:jc w:val="center"/>
              <w:rPr>
                <w:rFonts w:hint="eastAsia" w:ascii="宋体" w:hAnsi="宋体" w:eastAsia="宋体" w:cs="宋体"/>
                <w:b/>
                <w:bCs/>
                <w:i w:val="0"/>
                <w:iCs w:val="0"/>
                <w:color w:val="000000"/>
                <w:sz w:val="22"/>
                <w:szCs w:val="22"/>
                <w:u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7419C">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1C3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65660</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40E32A2">
            <w:pPr>
              <w:jc w:val="center"/>
              <w:rPr>
                <w:rFonts w:hint="eastAsia" w:ascii="宋体" w:hAnsi="宋体" w:eastAsia="宋体" w:cs="宋体"/>
                <w:i w:val="0"/>
                <w:iCs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DC4E3">
            <w:pPr>
              <w:jc w:val="center"/>
              <w:rPr>
                <w:rFonts w:hint="eastAsia" w:ascii="宋体" w:hAnsi="宋体" w:eastAsia="宋体" w:cs="宋体"/>
                <w:i w:val="0"/>
                <w:iCs w:val="0"/>
                <w:color w:val="000000"/>
                <w:sz w:val="22"/>
                <w:szCs w:val="22"/>
                <w:u w:val="none"/>
              </w:rPr>
            </w:pPr>
          </w:p>
        </w:tc>
      </w:tr>
      <w:tr w14:paraId="373DB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868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A2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花洒</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8E8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1.枪灰色、产品材质主体多为全铜，顶喷为满天星硅胶;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2.软管为PVC管，手持花洒长度约260mm，淋浴软管长度1500mm，冷热水进水口中心间距150mm，外接螺纹为G1/2.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F9C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7B9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5B3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707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13440</w:t>
            </w:r>
          </w:p>
        </w:tc>
        <w:tc>
          <w:tcPr>
            <w:tcW w:w="2490" w:type="dxa"/>
            <w:tcBorders>
              <w:top w:val="single" w:color="000000" w:sz="4" w:space="0"/>
              <w:left w:val="single" w:color="000000" w:sz="4" w:space="0"/>
              <w:bottom w:val="single" w:color="000000" w:sz="4" w:space="0"/>
              <w:right w:val="nil"/>
            </w:tcBorders>
            <w:shd w:val="clear" w:color="auto" w:fill="auto"/>
            <w:vAlign w:val="center"/>
          </w:tcPr>
          <w:p w14:paraId="29CF1A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57150</wp:posOffset>
                  </wp:positionH>
                  <wp:positionV relativeFrom="paragraph">
                    <wp:posOffset>55880</wp:posOffset>
                  </wp:positionV>
                  <wp:extent cx="1506855" cy="2254250"/>
                  <wp:effectExtent l="0" t="0" r="17145" b="12700"/>
                  <wp:wrapNone/>
                  <wp:docPr id="18" name="图片_2_SpCnt_2"/>
                  <wp:cNvGraphicFramePr/>
                  <a:graphic xmlns:a="http://schemas.openxmlformats.org/drawingml/2006/main">
                    <a:graphicData uri="http://schemas.openxmlformats.org/drawingml/2006/picture">
                      <pic:pic xmlns:pic="http://schemas.openxmlformats.org/drawingml/2006/picture">
                        <pic:nvPicPr>
                          <pic:cNvPr id="18" name="图片_2_SpCnt_2"/>
                          <pic:cNvPicPr/>
                        </pic:nvPicPr>
                        <pic:blipFill>
                          <a:blip r:embed="rId18"/>
                          <a:stretch>
                            <a:fillRect/>
                          </a:stretch>
                        </pic:blipFill>
                        <pic:spPr>
                          <a:xfrm>
                            <a:off x="0" y="0"/>
                            <a:ext cx="1506855" cy="225425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E0637">
            <w:pPr>
              <w:rPr>
                <w:rFonts w:hint="eastAsia" w:ascii="宋体" w:hAnsi="宋体" w:eastAsia="宋体" w:cs="宋体"/>
                <w:i w:val="0"/>
                <w:iCs w:val="0"/>
                <w:color w:val="000000"/>
                <w:sz w:val="24"/>
                <w:szCs w:val="24"/>
                <w:u w:val="none"/>
              </w:rPr>
            </w:pPr>
          </w:p>
        </w:tc>
      </w:tr>
      <w:tr w14:paraId="6292D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8A0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3C8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水龙头</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C8F5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1.枪灰色、产品材质摆臂不锈钢（使用寿命≥50万次）;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2.出水万向旋转方便洗头发、阀体铜、带软管进水口螺纹为G1/2，冷热水管中心间距100–150mm（常规100mm），适配台面明装的进水口.</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1C6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AAC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8D9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5AE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8680</w:t>
            </w:r>
          </w:p>
        </w:tc>
        <w:tc>
          <w:tcPr>
            <w:tcW w:w="2490" w:type="dxa"/>
            <w:tcBorders>
              <w:top w:val="single" w:color="000000" w:sz="4" w:space="0"/>
              <w:left w:val="single" w:color="000000" w:sz="4" w:space="0"/>
              <w:bottom w:val="single" w:color="000000" w:sz="4" w:space="0"/>
              <w:right w:val="nil"/>
            </w:tcBorders>
            <w:shd w:val="clear" w:color="auto" w:fill="auto"/>
            <w:vAlign w:val="center"/>
          </w:tcPr>
          <w:p w14:paraId="45484A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97155</wp:posOffset>
                  </wp:positionH>
                  <wp:positionV relativeFrom="paragraph">
                    <wp:posOffset>187325</wp:posOffset>
                  </wp:positionV>
                  <wp:extent cx="1442085" cy="1640205"/>
                  <wp:effectExtent l="0" t="0" r="5715" b="17145"/>
                  <wp:wrapNone/>
                  <wp:docPr id="15" name="图片_3_SpCnt_1"/>
                  <wp:cNvGraphicFramePr/>
                  <a:graphic xmlns:a="http://schemas.openxmlformats.org/drawingml/2006/main">
                    <a:graphicData uri="http://schemas.openxmlformats.org/drawingml/2006/picture">
                      <pic:pic xmlns:pic="http://schemas.openxmlformats.org/drawingml/2006/picture">
                        <pic:nvPicPr>
                          <pic:cNvPr id="15" name="图片_3_SpCnt_1"/>
                          <pic:cNvPicPr/>
                        </pic:nvPicPr>
                        <pic:blipFill>
                          <a:blip r:embed="rId19"/>
                          <a:stretch>
                            <a:fillRect/>
                          </a:stretch>
                        </pic:blipFill>
                        <pic:spPr>
                          <a:xfrm>
                            <a:off x="0" y="0"/>
                            <a:ext cx="1442085" cy="164020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4DEFC">
            <w:pPr>
              <w:rPr>
                <w:rFonts w:hint="eastAsia" w:ascii="宋体" w:hAnsi="宋体" w:eastAsia="宋体" w:cs="宋体"/>
                <w:i w:val="0"/>
                <w:iCs w:val="0"/>
                <w:color w:val="000000"/>
                <w:sz w:val="24"/>
                <w:szCs w:val="24"/>
                <w:u w:val="none"/>
              </w:rPr>
            </w:pPr>
          </w:p>
        </w:tc>
      </w:tr>
      <w:tr w14:paraId="5AD27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C50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021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角阀</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BA0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1.材质:全铜.</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FA5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063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F67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E3E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2490" w:type="dxa"/>
            <w:tcBorders>
              <w:top w:val="single" w:color="000000" w:sz="4" w:space="0"/>
              <w:left w:val="single" w:color="000000" w:sz="4" w:space="0"/>
              <w:bottom w:val="single" w:color="000000" w:sz="4" w:space="0"/>
              <w:right w:val="nil"/>
            </w:tcBorders>
            <w:shd w:val="clear" w:color="auto" w:fill="auto"/>
            <w:vAlign w:val="center"/>
          </w:tcPr>
          <w:p w14:paraId="525C12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322580</wp:posOffset>
                  </wp:positionH>
                  <wp:positionV relativeFrom="paragraph">
                    <wp:posOffset>139065</wp:posOffset>
                  </wp:positionV>
                  <wp:extent cx="986790" cy="1034415"/>
                  <wp:effectExtent l="0" t="0" r="3810" b="13335"/>
                  <wp:wrapNone/>
                  <wp:docPr id="16" name="图片_3_SpCnt_2"/>
                  <wp:cNvGraphicFramePr/>
                  <a:graphic xmlns:a="http://schemas.openxmlformats.org/drawingml/2006/main">
                    <a:graphicData uri="http://schemas.openxmlformats.org/drawingml/2006/picture">
                      <pic:pic xmlns:pic="http://schemas.openxmlformats.org/drawingml/2006/picture">
                        <pic:nvPicPr>
                          <pic:cNvPr id="16" name="图片_3_SpCnt_2"/>
                          <pic:cNvPicPr/>
                        </pic:nvPicPr>
                        <pic:blipFill>
                          <a:blip r:embed="rId20"/>
                          <a:stretch>
                            <a:fillRect/>
                          </a:stretch>
                        </pic:blipFill>
                        <pic:spPr>
                          <a:xfrm>
                            <a:off x="0" y="0"/>
                            <a:ext cx="986790" cy="103441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A9B3D">
            <w:pPr>
              <w:rPr>
                <w:rFonts w:hint="eastAsia" w:ascii="宋体" w:hAnsi="宋体" w:eastAsia="宋体" w:cs="宋体"/>
                <w:i w:val="0"/>
                <w:iCs w:val="0"/>
                <w:color w:val="000000"/>
                <w:sz w:val="24"/>
                <w:szCs w:val="24"/>
                <w:u w:val="none"/>
              </w:rPr>
            </w:pPr>
          </w:p>
        </w:tc>
      </w:tr>
      <w:tr w14:paraId="38B14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4D2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024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浴巾架</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9B3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1.材质:枪灰色材质铝合金.</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73F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86B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8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F341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949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4480</w:t>
            </w:r>
          </w:p>
        </w:tc>
        <w:tc>
          <w:tcPr>
            <w:tcW w:w="2490" w:type="dxa"/>
            <w:tcBorders>
              <w:top w:val="single" w:color="000000" w:sz="4" w:space="0"/>
              <w:left w:val="single" w:color="000000" w:sz="4" w:space="0"/>
              <w:bottom w:val="single" w:color="000000" w:sz="4" w:space="0"/>
              <w:right w:val="nil"/>
            </w:tcBorders>
            <w:shd w:val="clear" w:color="auto" w:fill="auto"/>
            <w:vAlign w:val="center"/>
          </w:tcPr>
          <w:p w14:paraId="2802DA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113030</wp:posOffset>
                  </wp:positionH>
                  <wp:positionV relativeFrom="paragraph">
                    <wp:posOffset>65405</wp:posOffset>
                  </wp:positionV>
                  <wp:extent cx="1378585" cy="1333500"/>
                  <wp:effectExtent l="0" t="0" r="12065" b="0"/>
                  <wp:wrapNone/>
                  <wp:docPr id="9" name="图片_5"/>
                  <wp:cNvGraphicFramePr/>
                  <a:graphic xmlns:a="http://schemas.openxmlformats.org/drawingml/2006/main">
                    <a:graphicData uri="http://schemas.openxmlformats.org/drawingml/2006/picture">
                      <pic:pic xmlns:pic="http://schemas.openxmlformats.org/drawingml/2006/picture">
                        <pic:nvPicPr>
                          <pic:cNvPr id="9" name="图片_5"/>
                          <pic:cNvPicPr/>
                        </pic:nvPicPr>
                        <pic:blipFill>
                          <a:blip r:embed="rId21"/>
                          <a:stretch>
                            <a:fillRect/>
                          </a:stretch>
                        </pic:blipFill>
                        <pic:spPr>
                          <a:xfrm>
                            <a:off x="0" y="0"/>
                            <a:ext cx="1378585" cy="133350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35F78">
            <w:pPr>
              <w:rPr>
                <w:rFonts w:hint="eastAsia" w:ascii="宋体" w:hAnsi="宋体" w:eastAsia="宋体" w:cs="宋体"/>
                <w:i w:val="0"/>
                <w:iCs w:val="0"/>
                <w:color w:val="000000"/>
                <w:sz w:val="24"/>
                <w:szCs w:val="24"/>
                <w:u w:val="none"/>
              </w:rPr>
            </w:pPr>
          </w:p>
        </w:tc>
      </w:tr>
      <w:tr w14:paraId="5A306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461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608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纸巾架</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CE5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1.材质:枪灰色材质铝合金.</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FC6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CBB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8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6017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7FC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w:t>
            </w:r>
          </w:p>
        </w:tc>
        <w:tc>
          <w:tcPr>
            <w:tcW w:w="2490" w:type="dxa"/>
            <w:tcBorders>
              <w:top w:val="single" w:color="000000" w:sz="4" w:space="0"/>
              <w:left w:val="single" w:color="000000" w:sz="4" w:space="0"/>
              <w:bottom w:val="single" w:color="000000" w:sz="4" w:space="0"/>
              <w:right w:val="nil"/>
            </w:tcBorders>
            <w:shd w:val="clear" w:color="auto" w:fill="auto"/>
            <w:vAlign w:val="center"/>
          </w:tcPr>
          <w:p w14:paraId="6E1695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46355</wp:posOffset>
                  </wp:positionH>
                  <wp:positionV relativeFrom="paragraph">
                    <wp:posOffset>63500</wp:posOffset>
                  </wp:positionV>
                  <wp:extent cx="1513205" cy="1605915"/>
                  <wp:effectExtent l="0" t="0" r="10795" b="13335"/>
                  <wp:wrapNone/>
                  <wp:docPr id="12" name="图片_8"/>
                  <wp:cNvGraphicFramePr/>
                  <a:graphic xmlns:a="http://schemas.openxmlformats.org/drawingml/2006/main">
                    <a:graphicData uri="http://schemas.openxmlformats.org/drawingml/2006/picture">
                      <pic:pic xmlns:pic="http://schemas.openxmlformats.org/drawingml/2006/picture">
                        <pic:nvPicPr>
                          <pic:cNvPr id="12" name="图片_8"/>
                          <pic:cNvPicPr/>
                        </pic:nvPicPr>
                        <pic:blipFill>
                          <a:blip r:embed="rId22"/>
                          <a:stretch>
                            <a:fillRect/>
                          </a:stretch>
                        </pic:blipFill>
                        <pic:spPr>
                          <a:xfrm>
                            <a:off x="0" y="0"/>
                            <a:ext cx="1513205" cy="160591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BBFEF">
            <w:pPr>
              <w:rPr>
                <w:rFonts w:hint="eastAsia" w:ascii="宋体" w:hAnsi="宋体" w:eastAsia="宋体" w:cs="宋体"/>
                <w:i w:val="0"/>
                <w:iCs w:val="0"/>
                <w:color w:val="000000"/>
                <w:sz w:val="24"/>
                <w:szCs w:val="24"/>
                <w:u w:val="none"/>
              </w:rPr>
            </w:pPr>
          </w:p>
        </w:tc>
      </w:tr>
      <w:tr w14:paraId="5A4AA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FE1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898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角篮</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25E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1.材质:枪灰色材质铝合金.</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28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AFA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8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9EF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990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1680</w:t>
            </w:r>
          </w:p>
        </w:tc>
        <w:tc>
          <w:tcPr>
            <w:tcW w:w="2490" w:type="dxa"/>
            <w:tcBorders>
              <w:top w:val="single" w:color="000000" w:sz="4" w:space="0"/>
              <w:left w:val="single" w:color="000000" w:sz="4" w:space="0"/>
              <w:bottom w:val="single" w:color="000000" w:sz="4" w:space="0"/>
              <w:right w:val="nil"/>
            </w:tcBorders>
            <w:shd w:val="clear" w:color="auto" w:fill="auto"/>
            <w:vAlign w:val="center"/>
          </w:tcPr>
          <w:p w14:paraId="4A69F1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31115</wp:posOffset>
                  </wp:positionH>
                  <wp:positionV relativeFrom="paragraph">
                    <wp:posOffset>49530</wp:posOffset>
                  </wp:positionV>
                  <wp:extent cx="1517650" cy="1506855"/>
                  <wp:effectExtent l="0" t="0" r="6350" b="17145"/>
                  <wp:wrapNone/>
                  <wp:docPr id="13" name="图片_9"/>
                  <wp:cNvGraphicFramePr/>
                  <a:graphic xmlns:a="http://schemas.openxmlformats.org/drawingml/2006/main">
                    <a:graphicData uri="http://schemas.openxmlformats.org/drawingml/2006/picture">
                      <pic:pic xmlns:pic="http://schemas.openxmlformats.org/drawingml/2006/picture">
                        <pic:nvPicPr>
                          <pic:cNvPr id="13" name="图片_9"/>
                          <pic:cNvPicPr/>
                        </pic:nvPicPr>
                        <pic:blipFill>
                          <a:blip r:embed="rId23"/>
                          <a:stretch>
                            <a:fillRect/>
                          </a:stretch>
                        </pic:blipFill>
                        <pic:spPr>
                          <a:xfrm>
                            <a:off x="0" y="0"/>
                            <a:ext cx="1517650" cy="150685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BCF56">
            <w:pPr>
              <w:rPr>
                <w:rFonts w:hint="eastAsia" w:ascii="宋体" w:hAnsi="宋体" w:eastAsia="宋体" w:cs="宋体"/>
                <w:i w:val="0"/>
                <w:iCs w:val="0"/>
                <w:color w:val="000000"/>
                <w:sz w:val="24"/>
                <w:szCs w:val="24"/>
                <w:u w:val="none"/>
              </w:rPr>
            </w:pPr>
          </w:p>
        </w:tc>
      </w:tr>
      <w:tr w14:paraId="06EB0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9C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E1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岩板双层洗漱盆(700*500mm)</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6AF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1.规格及材质:70公分双层亮面岩板一体盆;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2.含智能镜、防臭排水套装、加厚合金支架.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251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60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8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76D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23B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35000</w:t>
            </w:r>
          </w:p>
        </w:tc>
        <w:tc>
          <w:tcPr>
            <w:tcW w:w="2490" w:type="dxa"/>
            <w:tcBorders>
              <w:top w:val="single" w:color="000000" w:sz="4" w:space="0"/>
              <w:left w:val="single" w:color="000000" w:sz="4" w:space="0"/>
              <w:bottom w:val="single" w:color="000000" w:sz="4" w:space="0"/>
              <w:right w:val="nil"/>
            </w:tcBorders>
            <w:shd w:val="clear" w:color="auto" w:fill="auto"/>
            <w:vAlign w:val="center"/>
          </w:tcPr>
          <w:p w14:paraId="410592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83185</wp:posOffset>
                  </wp:positionH>
                  <wp:positionV relativeFrom="paragraph">
                    <wp:posOffset>74295</wp:posOffset>
                  </wp:positionV>
                  <wp:extent cx="1471930" cy="1470025"/>
                  <wp:effectExtent l="0" t="0" r="13970" b="15875"/>
                  <wp:wrapNone/>
                  <wp:docPr id="6" name="图片_3_SpCnt_3"/>
                  <wp:cNvGraphicFramePr/>
                  <a:graphic xmlns:a="http://schemas.openxmlformats.org/drawingml/2006/main">
                    <a:graphicData uri="http://schemas.openxmlformats.org/drawingml/2006/picture">
                      <pic:pic xmlns:pic="http://schemas.openxmlformats.org/drawingml/2006/picture">
                        <pic:nvPicPr>
                          <pic:cNvPr id="6" name="图片_3_SpCnt_3"/>
                          <pic:cNvPicPr/>
                        </pic:nvPicPr>
                        <pic:blipFill>
                          <a:blip r:embed="rId24"/>
                          <a:stretch>
                            <a:fillRect/>
                          </a:stretch>
                        </pic:blipFill>
                        <pic:spPr>
                          <a:xfrm>
                            <a:off x="0" y="0"/>
                            <a:ext cx="1471930" cy="147002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F1ACF">
            <w:pPr>
              <w:rPr>
                <w:rFonts w:hint="eastAsia" w:ascii="宋体" w:hAnsi="宋体" w:eastAsia="宋体" w:cs="宋体"/>
                <w:i w:val="0"/>
                <w:iCs w:val="0"/>
                <w:color w:val="000000"/>
                <w:sz w:val="24"/>
                <w:szCs w:val="24"/>
                <w:u w:val="none"/>
              </w:rPr>
            </w:pPr>
          </w:p>
        </w:tc>
      </w:tr>
      <w:tr w14:paraId="11238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AEE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65A0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墙头背景墙</w:t>
            </w:r>
          </w:p>
        </w:tc>
        <w:tc>
          <w:tcPr>
            <w:tcW w:w="0" w:type="auto"/>
            <w:tcBorders>
              <w:top w:val="nil"/>
              <w:left w:val="single" w:color="000000" w:sz="4" w:space="0"/>
              <w:bottom w:val="single" w:color="000000" w:sz="4" w:space="0"/>
              <w:right w:val="nil"/>
            </w:tcBorders>
            <w:shd w:val="clear" w:color="auto" w:fill="auto"/>
            <w:noWrap/>
            <w:vAlign w:val="center"/>
          </w:tcPr>
          <w:p w14:paraId="4143084C">
            <w:pPr>
              <w:jc w:val="center"/>
              <w:rPr>
                <w:rFonts w:hint="eastAsia" w:ascii="宋体" w:hAnsi="宋体" w:eastAsia="宋体" w:cs="宋体"/>
                <w:b/>
                <w:bCs/>
                <w:i w:val="0"/>
                <w:iCs w:val="0"/>
                <w:color w:val="000000"/>
                <w:sz w:val="22"/>
                <w:szCs w:val="22"/>
                <w:u w:val="none"/>
              </w:rPr>
            </w:pPr>
          </w:p>
        </w:tc>
        <w:tc>
          <w:tcPr>
            <w:tcW w:w="645" w:type="dxa"/>
            <w:tcBorders>
              <w:top w:val="nil"/>
              <w:left w:val="single" w:color="000000" w:sz="4" w:space="0"/>
              <w:bottom w:val="single" w:color="000000" w:sz="4" w:space="0"/>
              <w:right w:val="single" w:color="000000" w:sz="4" w:space="0"/>
            </w:tcBorders>
            <w:shd w:val="clear" w:color="auto" w:fill="auto"/>
            <w:vAlign w:val="center"/>
          </w:tcPr>
          <w:p w14:paraId="557324F5">
            <w:pPr>
              <w:jc w:val="center"/>
              <w:rPr>
                <w:rFonts w:hint="eastAsia" w:ascii="宋体" w:hAnsi="宋体" w:eastAsia="宋体" w:cs="宋体"/>
                <w:b/>
                <w:bCs/>
                <w:i w:val="0"/>
                <w:iCs w:val="0"/>
                <w:color w:val="000000"/>
                <w:sz w:val="22"/>
                <w:szCs w:val="22"/>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A707852">
            <w:pPr>
              <w:jc w:val="center"/>
              <w:rPr>
                <w:rFonts w:hint="eastAsia" w:ascii="宋体" w:hAnsi="宋体" w:eastAsia="宋体" w:cs="宋体"/>
                <w:b/>
                <w:bCs/>
                <w:i w:val="0"/>
                <w:iCs w:val="0"/>
                <w:color w:val="000000"/>
                <w:sz w:val="22"/>
                <w:szCs w:val="22"/>
                <w:u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958EF">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ED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95827.91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73F299D">
            <w:pPr>
              <w:jc w:val="center"/>
              <w:rPr>
                <w:rFonts w:hint="eastAsia" w:ascii="宋体" w:hAnsi="宋体" w:eastAsia="宋体" w:cs="宋体"/>
                <w:i w:val="0"/>
                <w:iCs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6AABE">
            <w:pPr>
              <w:jc w:val="center"/>
              <w:rPr>
                <w:rFonts w:hint="eastAsia" w:ascii="宋体" w:hAnsi="宋体" w:eastAsia="宋体" w:cs="宋体"/>
                <w:i w:val="0"/>
                <w:iCs w:val="0"/>
                <w:color w:val="000000"/>
                <w:sz w:val="22"/>
                <w:szCs w:val="22"/>
                <w:u w:val="none"/>
              </w:rPr>
            </w:pPr>
          </w:p>
        </w:tc>
      </w:tr>
      <w:tr w14:paraId="24ECA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FBC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8BF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桌面装饰玻璃拆换</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1A7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1.玻璃材质及厚度:12mm钢化玻璃;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2.含原有玻璃拆除、更换,清理并将废渣废料分类装袋集中堆放.</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D0FB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4DEBA0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8C4F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150.58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0E1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271.04</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3A27B1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C46A55">
            <w:pPr>
              <w:rPr>
                <w:rFonts w:hint="eastAsia" w:ascii="Arial" w:hAnsi="Arial" w:cs="Arial"/>
                <w:i w:val="0"/>
                <w:iCs w:val="0"/>
                <w:color w:val="000000"/>
                <w:sz w:val="22"/>
                <w:szCs w:val="22"/>
                <w:u w:val="none"/>
              </w:rPr>
            </w:pPr>
          </w:p>
        </w:tc>
      </w:tr>
      <w:tr w14:paraId="5C28D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BD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71A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拆除地毯地面</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073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1.拆除原有地毯地面;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2.清理并将废渣废料分类装袋集中堆放.</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CBB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6C58C5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800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C94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3666.28</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F29D68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3FE88C">
            <w:pPr>
              <w:rPr>
                <w:rFonts w:hint="default" w:ascii="Arial" w:hAnsi="Arial" w:cs="Arial"/>
                <w:i w:val="0"/>
                <w:iCs w:val="0"/>
                <w:color w:val="000000"/>
                <w:sz w:val="22"/>
                <w:szCs w:val="22"/>
                <w:u w:val="none"/>
              </w:rPr>
            </w:pPr>
          </w:p>
        </w:tc>
      </w:tr>
      <w:tr w14:paraId="2A606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F95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A79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木(复合)地板</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23A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1.面层材料品种、规格:条形复合地板 成品 12mm;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2.含铺设、净面.</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C92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1AF88F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414B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99.64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014B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30091.28</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3DC0EC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EAF183">
            <w:pPr>
              <w:rPr>
                <w:rFonts w:hint="default" w:ascii="Arial" w:hAnsi="Arial" w:cs="Arial"/>
                <w:i w:val="0"/>
                <w:iCs w:val="0"/>
                <w:color w:val="000000"/>
                <w:sz w:val="22"/>
                <w:szCs w:val="22"/>
                <w:u w:val="none"/>
              </w:rPr>
            </w:pPr>
          </w:p>
        </w:tc>
      </w:tr>
      <w:tr w14:paraId="0AA45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718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E06A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成品装饰线条</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A0C8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1.线条材料品种、规格:不锈钢收口条 10×2.5mm;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9ED8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36B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3E4821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1B2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338.10</w:t>
            </w:r>
          </w:p>
        </w:tc>
        <w:tc>
          <w:tcPr>
            <w:tcW w:w="0" w:type="auto"/>
            <w:tcBorders>
              <w:top w:val="nil"/>
              <w:left w:val="single" w:color="000000" w:sz="4" w:space="0"/>
              <w:bottom w:val="single" w:color="000000" w:sz="4" w:space="0"/>
              <w:right w:val="nil"/>
            </w:tcBorders>
            <w:shd w:val="clear" w:color="auto" w:fill="auto"/>
            <w:noWrap/>
            <w:vAlign w:val="center"/>
          </w:tcPr>
          <w:p w14:paraId="6C0106E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943E5B">
            <w:pPr>
              <w:rPr>
                <w:rFonts w:hint="default" w:ascii="Arial" w:hAnsi="Arial" w:cs="Arial"/>
                <w:i w:val="0"/>
                <w:iCs w:val="0"/>
                <w:color w:val="000000"/>
                <w:sz w:val="22"/>
                <w:szCs w:val="22"/>
                <w:u w:val="none"/>
              </w:rPr>
            </w:pPr>
          </w:p>
        </w:tc>
      </w:tr>
      <w:tr w14:paraId="6A82F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516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98D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外窗玻璃拆换</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73A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1.玻璃材质及厚度:黑色磨砂钢化玻璃 12mm;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2.含原有玻璃拆除、更换,清理并将废渣废料分类装袋集中堆放.</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B30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D62F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329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325.59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F54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5860.62</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D92649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733AA9">
            <w:pPr>
              <w:rPr>
                <w:rFonts w:hint="default" w:ascii="Arial" w:hAnsi="Arial" w:cs="Arial"/>
                <w:i w:val="0"/>
                <w:iCs w:val="0"/>
                <w:color w:val="000000"/>
                <w:sz w:val="22"/>
                <w:szCs w:val="22"/>
                <w:u w:val="none"/>
              </w:rPr>
            </w:pPr>
          </w:p>
        </w:tc>
      </w:tr>
      <w:tr w14:paraId="7C55F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79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DCA8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墙头背景拆除</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5295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1.拆除材料:龙骨及饰面;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2.含拆除、切割,清理并将废渣废料分类集中堆放.</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73A1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E5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25D5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73BA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1693.44</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3E8B8B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E45CF9">
            <w:pPr>
              <w:rPr>
                <w:rFonts w:hint="default" w:ascii="Arial" w:hAnsi="Arial" w:cs="Arial"/>
                <w:i w:val="0"/>
                <w:iCs w:val="0"/>
                <w:color w:val="000000"/>
                <w:sz w:val="22"/>
                <w:szCs w:val="22"/>
                <w:u w:val="none"/>
              </w:rPr>
            </w:pPr>
          </w:p>
        </w:tc>
      </w:tr>
      <w:tr w14:paraId="7CFA9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3BB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2F7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墙面装饰板</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D0DC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1.基层材料品种、规格:18mm大芯板;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2.面层材料品种、规格:免漆板 18mm;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3.含造型封边.</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3AE3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DC80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428A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207.83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638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26602.24</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A27F59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2F7010">
            <w:pPr>
              <w:rPr>
                <w:rFonts w:hint="default" w:ascii="Arial" w:hAnsi="Arial" w:cs="Arial"/>
                <w:i w:val="0"/>
                <w:iCs w:val="0"/>
                <w:color w:val="000000"/>
                <w:sz w:val="22"/>
                <w:szCs w:val="22"/>
                <w:u w:val="none"/>
              </w:rPr>
            </w:pPr>
          </w:p>
        </w:tc>
      </w:tr>
      <w:tr w14:paraId="13BCC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40C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700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双床头墙面软包</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F0B3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1.软包尺寸:1200*60mm;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2.基层材料种类、规格:普通胶合板 9mm;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3.填充材料:海绵厚度30mm;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4.外包面层:人造革.</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5461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648C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A2A9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225.09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F07B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5402.16</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35E36E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8F8AC7">
            <w:pPr>
              <w:rPr>
                <w:rFonts w:hint="default" w:ascii="Arial" w:hAnsi="Arial" w:cs="Arial"/>
                <w:i w:val="0"/>
                <w:iCs w:val="0"/>
                <w:color w:val="000000"/>
                <w:sz w:val="22"/>
                <w:szCs w:val="22"/>
                <w:u w:val="none"/>
              </w:rPr>
            </w:pPr>
          </w:p>
        </w:tc>
      </w:tr>
      <w:tr w14:paraId="5066C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7D4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3D62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单床头墙面软包</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3E8C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1.软包尺寸:1800*60mm;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2.基层材料种类、规格:普通胶合板 9mm;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3.填充材料:海绵厚度30mm;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4.外包面层:人造革.</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C446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FC1F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299F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336.97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9EEF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5391.52</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70002C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9D65FB">
            <w:pPr>
              <w:rPr>
                <w:rFonts w:hint="default" w:ascii="Arial" w:hAnsi="Arial" w:cs="Arial"/>
                <w:i w:val="0"/>
                <w:iCs w:val="0"/>
                <w:color w:val="000000"/>
                <w:sz w:val="22"/>
                <w:szCs w:val="22"/>
                <w:u w:val="none"/>
              </w:rPr>
            </w:pPr>
          </w:p>
        </w:tc>
      </w:tr>
      <w:tr w14:paraId="7D881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FA2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BC2B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衣柜镜面玻璃拆换</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34F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1.玻璃尺寸:610*1010mm;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2.玻璃材质及厚度:5mm镜面玻璃;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3.含原有玻璃拆除、更换,清理并将废渣废料分类装袋集中堆放.</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FEF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3FC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5BA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104.12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C0DB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2498.88</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52160C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20E255">
            <w:pPr>
              <w:rPr>
                <w:rFonts w:hint="default" w:ascii="Arial" w:hAnsi="Arial" w:cs="Arial"/>
                <w:i w:val="0"/>
                <w:iCs w:val="0"/>
                <w:color w:val="000000"/>
                <w:sz w:val="22"/>
                <w:szCs w:val="22"/>
                <w:u w:val="none"/>
              </w:rPr>
            </w:pPr>
          </w:p>
        </w:tc>
      </w:tr>
      <w:tr w14:paraId="3DA9D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8D3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B0B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衣柜石材更换</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0124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1.面层材料品种、规格:15mm黑色花岗岩板;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2.含原有石材拆除、更换,清理并将废渣废料分类装袋集中堆放.</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3519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ED1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7.397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192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292.23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C79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2161.63</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DD24A7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712498">
            <w:pPr>
              <w:rPr>
                <w:rFonts w:hint="default" w:ascii="Arial" w:hAnsi="Arial" w:cs="Arial"/>
                <w:i w:val="0"/>
                <w:iCs w:val="0"/>
                <w:color w:val="000000"/>
                <w:sz w:val="22"/>
                <w:szCs w:val="22"/>
                <w:u w:val="none"/>
              </w:rPr>
            </w:pPr>
          </w:p>
        </w:tc>
      </w:tr>
      <w:tr w14:paraId="48704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845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6235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木材面油漆</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FEF8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1.油漆品种、刷漆遍数:磨砂纸、刷醇酸清漆两遍;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2.含霉斑处理、打磨及刷清漆.</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68F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24F3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0ED8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258.24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6B7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7230.72</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0E10FA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B1EC12">
            <w:pPr>
              <w:rPr>
                <w:rFonts w:hint="default" w:ascii="Arial" w:hAnsi="Arial" w:cs="Arial"/>
                <w:i w:val="0"/>
                <w:iCs w:val="0"/>
                <w:color w:val="000000"/>
                <w:sz w:val="22"/>
                <w:szCs w:val="22"/>
                <w:u w:val="none"/>
              </w:rPr>
            </w:pPr>
          </w:p>
        </w:tc>
      </w:tr>
      <w:tr w14:paraId="7B544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370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644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电工</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087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1.含床头开关控制插座移位、开孔、更换.</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942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A8A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3C4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1EFE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4200.00</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009ADB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B9AC01">
            <w:pPr>
              <w:rPr>
                <w:rFonts w:hint="default" w:ascii="Arial" w:hAnsi="Arial" w:cs="Arial"/>
                <w:i w:val="0"/>
                <w:iCs w:val="0"/>
                <w:color w:val="000000"/>
                <w:sz w:val="22"/>
                <w:szCs w:val="22"/>
                <w:u w:val="none"/>
              </w:rPr>
            </w:pPr>
          </w:p>
        </w:tc>
      </w:tr>
      <w:tr w14:paraId="60910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5BF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8427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现有家具搬移</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527E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1.含现有家具搬移、复位.</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8C9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B2B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14A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2A8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420.00</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C18CEB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0DAADF">
            <w:pPr>
              <w:rPr>
                <w:rFonts w:hint="default" w:ascii="Arial" w:hAnsi="Arial" w:cs="Arial"/>
                <w:i w:val="0"/>
                <w:iCs w:val="0"/>
                <w:color w:val="000000"/>
                <w:sz w:val="22"/>
                <w:szCs w:val="22"/>
                <w:u w:val="none"/>
              </w:rPr>
            </w:pPr>
          </w:p>
        </w:tc>
      </w:tr>
      <w:tr w14:paraId="380A7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766C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ABE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计（元）</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7E21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224039.91 </w:t>
            </w:r>
          </w:p>
        </w:tc>
        <w:tc>
          <w:tcPr>
            <w:tcW w:w="2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461DC6">
            <w:pPr>
              <w:jc w:val="center"/>
              <w:rPr>
                <w:rFonts w:hint="eastAsia" w:ascii="宋体" w:hAnsi="宋体" w:eastAsia="宋体" w:cs="宋体"/>
                <w:b/>
                <w:bCs/>
                <w:i w:val="0"/>
                <w:iCs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D5A8B">
            <w:pPr>
              <w:jc w:val="center"/>
              <w:rPr>
                <w:rFonts w:hint="eastAsia" w:ascii="宋体" w:hAnsi="宋体" w:eastAsia="宋体" w:cs="宋体"/>
                <w:b/>
                <w:bCs/>
                <w:i w:val="0"/>
                <w:iCs w:val="0"/>
                <w:color w:val="000000"/>
                <w:sz w:val="22"/>
                <w:szCs w:val="22"/>
                <w:u w:val="none"/>
              </w:rPr>
            </w:pPr>
          </w:p>
        </w:tc>
      </w:tr>
      <w:tr w14:paraId="3EC80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0" w:type="auto"/>
            <w:gridSpan w:val="9"/>
            <w:tcBorders>
              <w:top w:val="nil"/>
              <w:left w:val="nil"/>
              <w:bottom w:val="nil"/>
              <w:right w:val="nil"/>
            </w:tcBorders>
            <w:shd w:val="clear" w:color="auto" w:fill="FFFFFF"/>
            <w:noWrap/>
            <w:vAlign w:val="center"/>
          </w:tcPr>
          <w:p w14:paraId="0EB4443A">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注：单价包含采购、安装、税金、利润等所有费用。</w:t>
            </w:r>
          </w:p>
        </w:tc>
      </w:tr>
    </w:tbl>
    <w:p w14:paraId="43042905">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i w:val="0"/>
          <w:iCs w:val="0"/>
          <w:color w:val="auto"/>
          <w:kern w:val="0"/>
          <w:sz w:val="22"/>
          <w:szCs w:val="22"/>
          <w:highlight w:val="none"/>
          <w:u w:val="none"/>
          <w:lang w:val="en-US" w:eastAsia="zh-CN" w:bidi="ar"/>
        </w:rPr>
      </w:pPr>
    </w:p>
    <w:p w14:paraId="1030C59D">
      <w:pPr>
        <w:rPr>
          <w:rFonts w:ascii="宋体" w:hAnsi="宋体" w:eastAsia="宋体" w:cs="宋体"/>
          <w:color w:val="auto"/>
          <w:sz w:val="24"/>
          <w:highlight w:val="none"/>
        </w:rPr>
        <w:sectPr>
          <w:pgSz w:w="16838" w:h="11905" w:orient="landscape"/>
          <w:pgMar w:top="1247" w:right="1417" w:bottom="1247" w:left="1417" w:header="850" w:footer="992" w:gutter="0"/>
          <w:pgNumType w:fmt="decimal"/>
          <w:cols w:space="0" w:num="1"/>
          <w:rtlGutter w:val="0"/>
          <w:docGrid w:type="lines" w:linePitch="315" w:charSpace="0"/>
        </w:sectPr>
      </w:pPr>
      <w:r>
        <w:rPr>
          <w:rFonts w:ascii="宋体" w:hAnsi="宋体" w:eastAsia="宋体" w:cs="宋体"/>
          <w:color w:val="auto"/>
          <w:sz w:val="24"/>
          <w:highlight w:val="none"/>
        </w:rPr>
        <w:br w:type="page"/>
      </w:r>
    </w:p>
    <w:p w14:paraId="508C5E30">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60288"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60288;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3D4FA24">
      <w:pPr>
        <w:widowControl/>
        <w:overflowPunct w:val="0"/>
        <w:rPr>
          <w:rFonts w:ascii="宋体" w:hAnsi="宋体" w:eastAsia="宋体" w:cs="宋体"/>
          <w:color w:val="auto"/>
          <w:sz w:val="32"/>
          <w:highlight w:val="none"/>
        </w:rPr>
      </w:pPr>
    </w:p>
    <w:p w14:paraId="71B3A281">
      <w:pPr>
        <w:overflowPunct w:val="0"/>
        <w:spacing w:beforeLines="100"/>
        <w:jc w:val="center"/>
        <w:rPr>
          <w:rFonts w:ascii="宋体" w:hAnsi="宋体" w:eastAsia="宋体" w:cs="宋体"/>
          <w:bCs/>
          <w:color w:val="auto"/>
          <w:sz w:val="36"/>
          <w:szCs w:val="36"/>
          <w:highlight w:val="none"/>
        </w:rPr>
      </w:pPr>
    </w:p>
    <w:p w14:paraId="74D0CF81">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浏阳市耀邦苍坊景区故居山庄及周边环境提质改造项目家具、卫浴等采购项目</w:t>
      </w:r>
    </w:p>
    <w:p w14:paraId="0BA588E2">
      <w:pPr>
        <w:overflowPunct w:val="0"/>
        <w:spacing w:beforeLines="100"/>
        <w:jc w:val="center"/>
        <w:rPr>
          <w:rFonts w:hint="eastAsia" w:ascii="宋体" w:hAnsi="宋体" w:eastAsia="宋体" w:cs="宋体"/>
          <w:bCs/>
          <w:color w:val="auto"/>
          <w:sz w:val="36"/>
          <w:szCs w:val="36"/>
          <w:highlight w:val="none"/>
          <w:lang w:eastAsia="zh-CN"/>
        </w:rPr>
      </w:pPr>
    </w:p>
    <w:p w14:paraId="797D3446">
      <w:pPr>
        <w:overflowPunct w:val="0"/>
        <w:spacing w:beforeLines="100"/>
        <w:jc w:val="center"/>
        <w:rPr>
          <w:rFonts w:hint="eastAsia" w:ascii="宋体" w:hAnsi="宋体" w:eastAsia="宋体" w:cs="宋体"/>
          <w:bCs/>
          <w:color w:val="auto"/>
          <w:sz w:val="36"/>
          <w:szCs w:val="36"/>
          <w:highlight w:val="none"/>
          <w:lang w:eastAsia="zh-CN"/>
        </w:rPr>
      </w:pPr>
    </w:p>
    <w:p w14:paraId="09DFA6FE">
      <w:pPr>
        <w:overflowPunct w:val="0"/>
        <w:spacing w:beforeLines="100"/>
        <w:jc w:val="center"/>
        <w:rPr>
          <w:rFonts w:ascii="宋体" w:hAnsi="宋体" w:eastAsia="宋体" w:cs="宋体"/>
          <w:color w:val="auto"/>
          <w:sz w:val="52"/>
          <w:szCs w:val="52"/>
          <w:highlight w:val="none"/>
        </w:rPr>
      </w:pPr>
      <w:r>
        <w:rPr>
          <w:rFonts w:hint="eastAsia" w:ascii="宋体" w:hAnsi="宋体" w:eastAsia="宋体" w:cs="宋体"/>
          <w:color w:val="auto"/>
          <w:sz w:val="52"/>
          <w:szCs w:val="52"/>
          <w:highlight w:val="none"/>
        </w:rPr>
        <w:t>投 标 文 件</w:t>
      </w:r>
    </w:p>
    <w:p w14:paraId="18CACAFF">
      <w:pPr>
        <w:widowControl/>
        <w:overflowPunct w:val="0"/>
        <w:rPr>
          <w:rFonts w:ascii="宋体" w:hAnsi="宋体" w:eastAsia="宋体" w:cs="宋体"/>
          <w:color w:val="auto"/>
          <w:sz w:val="32"/>
          <w:highlight w:val="none"/>
        </w:rPr>
      </w:pPr>
    </w:p>
    <w:p w14:paraId="71C0CB6C">
      <w:pPr>
        <w:widowControl/>
        <w:overflowPunct w:val="0"/>
        <w:rPr>
          <w:rFonts w:ascii="宋体" w:hAnsi="宋体" w:eastAsia="宋体" w:cs="宋体"/>
          <w:color w:val="auto"/>
          <w:sz w:val="32"/>
          <w:highlight w:val="none"/>
        </w:rPr>
      </w:pPr>
    </w:p>
    <w:p w14:paraId="6B6ECEE3">
      <w:pPr>
        <w:widowControl/>
        <w:overflowPunct w:val="0"/>
        <w:rPr>
          <w:rFonts w:ascii="宋体" w:hAnsi="宋体" w:eastAsia="宋体" w:cs="宋体"/>
          <w:color w:val="auto"/>
          <w:sz w:val="32"/>
          <w:highlight w:val="none"/>
        </w:rPr>
      </w:pPr>
    </w:p>
    <w:p w14:paraId="47D62F39">
      <w:pPr>
        <w:widowControl/>
        <w:overflowPunct w:val="0"/>
        <w:rPr>
          <w:rFonts w:ascii="宋体" w:hAnsi="宋体" w:eastAsia="宋体" w:cs="宋体"/>
          <w:color w:val="auto"/>
          <w:sz w:val="32"/>
          <w:highlight w:val="none"/>
        </w:rPr>
      </w:pPr>
    </w:p>
    <w:p w14:paraId="0B0E9987">
      <w:pPr>
        <w:widowControl/>
        <w:overflowPunct w:val="0"/>
        <w:rPr>
          <w:rFonts w:ascii="宋体" w:hAnsi="宋体" w:eastAsia="宋体" w:cs="宋体"/>
          <w:color w:val="auto"/>
          <w:sz w:val="32"/>
          <w:highlight w:val="none"/>
        </w:rPr>
      </w:pPr>
    </w:p>
    <w:p w14:paraId="4438706E">
      <w:pPr>
        <w:overflowPunct w:val="0"/>
        <w:jc w:val="left"/>
        <w:rPr>
          <w:rFonts w:ascii="宋体" w:hAnsi="宋体" w:eastAsia="宋体" w:cs="宋体"/>
          <w:color w:val="auto"/>
          <w:sz w:val="24"/>
          <w:szCs w:val="28"/>
          <w:highlight w:val="none"/>
        </w:rPr>
      </w:pPr>
    </w:p>
    <w:p w14:paraId="0C43E539">
      <w:pPr>
        <w:overflowPunct w:val="0"/>
        <w:jc w:val="left"/>
        <w:rPr>
          <w:rFonts w:ascii="宋体" w:hAnsi="宋体" w:eastAsia="宋体" w:cs="宋体"/>
          <w:color w:val="auto"/>
          <w:sz w:val="24"/>
          <w:szCs w:val="28"/>
          <w:highlight w:val="none"/>
        </w:rPr>
      </w:pPr>
    </w:p>
    <w:p w14:paraId="71F329CD">
      <w:pPr>
        <w:keepNext w:val="0"/>
        <w:keepLines w:val="0"/>
        <w:pageBreakBefore w:val="0"/>
        <w:widowControl w:val="0"/>
        <w:kinsoku/>
        <w:wordWrap/>
        <w:overflowPunct w:val="0"/>
        <w:topLinePunct w:val="0"/>
        <w:autoSpaceDE/>
        <w:autoSpaceDN/>
        <w:bidi w:val="0"/>
        <w:adjustRightInd/>
        <w:snapToGrid/>
        <w:spacing w:line="600" w:lineRule="exact"/>
        <w:ind w:firstLine="1200" w:firstLineChars="500"/>
        <w:jc w:val="left"/>
        <w:textAlignment w:val="auto"/>
        <w:rPr>
          <w:rFonts w:ascii="宋体" w:hAnsi="宋体" w:eastAsia="宋体" w:cs="宋体"/>
          <w:color w:val="auto"/>
          <w:sz w:val="24"/>
          <w:szCs w:val="28"/>
          <w:highlight w:val="none"/>
        </w:rPr>
      </w:pPr>
      <w:r>
        <w:rPr>
          <w:rFonts w:hint="eastAsia" w:ascii="宋体" w:hAnsi="宋体" w:eastAsia="宋体" w:cs="宋体"/>
          <w:color w:val="auto"/>
          <w:sz w:val="24"/>
          <w:szCs w:val="28"/>
          <w:highlight w:val="none"/>
        </w:rPr>
        <w:t>投 标 人：</w:t>
      </w:r>
      <w:r>
        <w:rPr>
          <w:rFonts w:hint="eastAsia" w:ascii="宋体" w:hAnsi="宋体" w:eastAsia="宋体" w:cs="宋体"/>
          <w:color w:val="auto"/>
          <w:sz w:val="24"/>
          <w:szCs w:val="28"/>
          <w:highlight w:val="none"/>
          <w:u w:val="single"/>
          <w:lang w:val="en-US" w:eastAsia="zh-CN"/>
        </w:rPr>
        <w:t xml:space="preserve">                                </w:t>
      </w:r>
      <w:r>
        <w:rPr>
          <w:rFonts w:hint="eastAsia" w:ascii="宋体" w:hAnsi="宋体" w:eastAsia="宋体" w:cs="宋体"/>
          <w:color w:val="auto"/>
          <w:sz w:val="24"/>
          <w:szCs w:val="28"/>
          <w:highlight w:val="none"/>
        </w:rPr>
        <w:t>（盖单位章）</w:t>
      </w:r>
    </w:p>
    <w:p w14:paraId="2A235A5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color w:val="auto"/>
          <w:sz w:val="28"/>
          <w:szCs w:val="28"/>
          <w:highlight w:val="none"/>
        </w:rPr>
      </w:pPr>
      <w:r>
        <w:rPr>
          <w:rFonts w:hint="eastAsia" w:ascii="宋体" w:hAnsi="宋体" w:eastAsia="宋体" w:cs="宋体"/>
          <w:color w:val="auto"/>
          <w:sz w:val="24"/>
          <w:szCs w:val="28"/>
          <w:highlight w:val="none"/>
        </w:rPr>
        <w:t>法定代表人或其委托代理人：</w:t>
      </w:r>
      <w:r>
        <w:rPr>
          <w:rFonts w:hint="eastAsia" w:ascii="宋体" w:hAnsi="宋体" w:eastAsia="宋体" w:cs="宋体"/>
          <w:color w:val="auto"/>
          <w:sz w:val="24"/>
          <w:szCs w:val="28"/>
          <w:highlight w:val="none"/>
          <w:u w:val="single"/>
          <w:lang w:val="en-US" w:eastAsia="zh-CN"/>
        </w:rPr>
        <w:t xml:space="preserve">               </w:t>
      </w:r>
      <w:r>
        <w:rPr>
          <w:rFonts w:hint="eastAsia" w:ascii="宋体" w:hAnsi="宋体" w:eastAsia="宋体" w:cs="宋体"/>
          <w:color w:val="auto"/>
          <w:sz w:val="24"/>
          <w:szCs w:val="28"/>
          <w:highlight w:val="none"/>
        </w:rPr>
        <w:t>（签字</w:t>
      </w:r>
      <w:r>
        <w:rPr>
          <w:rFonts w:hint="eastAsia" w:ascii="宋体" w:hAnsi="宋体" w:eastAsia="宋体" w:cs="宋体"/>
          <w:color w:val="auto"/>
          <w:kern w:val="0"/>
          <w:sz w:val="24"/>
          <w:szCs w:val="28"/>
          <w:highlight w:val="none"/>
        </w:rPr>
        <w:t>或盖章</w:t>
      </w:r>
      <w:r>
        <w:rPr>
          <w:rFonts w:hint="eastAsia" w:ascii="宋体" w:hAnsi="宋体" w:eastAsia="宋体" w:cs="宋体"/>
          <w:color w:val="auto"/>
          <w:sz w:val="24"/>
          <w:szCs w:val="28"/>
          <w:highlight w:val="none"/>
        </w:rPr>
        <w:t>）</w:t>
      </w:r>
    </w:p>
    <w:p w14:paraId="03214B0E">
      <w:pPr>
        <w:keepNext w:val="0"/>
        <w:keepLines w:val="0"/>
        <w:pageBreakBefore w:val="0"/>
        <w:widowControl w:val="0"/>
        <w:kinsoku/>
        <w:wordWrap/>
        <w:overflowPunct w:val="0"/>
        <w:topLinePunct w:val="0"/>
        <w:autoSpaceDE/>
        <w:autoSpaceDN/>
        <w:bidi w:val="0"/>
        <w:adjustRightInd/>
        <w:snapToGrid/>
        <w:spacing w:line="600" w:lineRule="exact"/>
        <w:ind w:firstLine="2640" w:firstLineChars="1100"/>
        <w:jc w:val="both"/>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日期：</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年</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月</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日</w:t>
      </w:r>
    </w:p>
    <w:p w14:paraId="50550F0A">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1532BE82">
      <w:pPr>
        <w:overflowPunct w:val="0"/>
        <w:jc w:val="center"/>
        <w:rPr>
          <w:rFonts w:hint="eastAsia" w:ascii="宋体" w:hAnsi="宋体" w:eastAsia="宋体" w:cs="宋体"/>
          <w:color w:val="auto"/>
          <w:sz w:val="18"/>
          <w:szCs w:val="18"/>
          <w:highlight w:val="none"/>
        </w:rPr>
      </w:pPr>
    </w:p>
    <w:p w14:paraId="3D1461D7">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431E0E9C">
      <w:pPr>
        <w:spacing w:line="420" w:lineRule="exact"/>
        <w:jc w:val="center"/>
        <w:rPr>
          <w:rFonts w:ascii="宋体" w:hAnsi="宋体" w:eastAsia="宋体" w:cs="宋体"/>
          <w:color w:val="auto"/>
          <w:sz w:val="24"/>
          <w:highlight w:val="none"/>
        </w:rPr>
      </w:pPr>
    </w:p>
    <w:p w14:paraId="744B958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00C8005D">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03AF0E4A">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6EEDE730">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1D63DD07">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3D16A28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6BFB1F0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14:paraId="09B64187">
      <w:pPr>
        <w:spacing w:line="420" w:lineRule="exact"/>
        <w:ind w:firstLine="480"/>
        <w:rPr>
          <w:rFonts w:ascii="宋体" w:hAnsi="宋体" w:eastAsia="宋体" w:cs="宋体"/>
          <w:color w:val="auto"/>
          <w:sz w:val="24"/>
          <w:highlight w:val="none"/>
        </w:rPr>
      </w:pPr>
    </w:p>
    <w:p w14:paraId="4B468D6A">
      <w:pPr>
        <w:spacing w:line="420" w:lineRule="exact"/>
        <w:jc w:val="center"/>
        <w:rPr>
          <w:rFonts w:ascii="宋体" w:hAnsi="宋体" w:eastAsia="宋体" w:cs="宋体"/>
          <w:color w:val="auto"/>
          <w:sz w:val="24"/>
          <w:highlight w:val="none"/>
        </w:rPr>
      </w:pPr>
    </w:p>
    <w:p w14:paraId="06C443BE">
      <w:pPr>
        <w:spacing w:line="420" w:lineRule="exact"/>
        <w:jc w:val="center"/>
        <w:rPr>
          <w:rFonts w:ascii="宋体" w:hAnsi="宋体" w:eastAsia="宋体" w:cs="宋体"/>
          <w:color w:val="auto"/>
          <w:sz w:val="24"/>
          <w:highlight w:val="none"/>
        </w:rPr>
      </w:pPr>
    </w:p>
    <w:p w14:paraId="0C5CD358">
      <w:pPr>
        <w:spacing w:line="420" w:lineRule="exact"/>
        <w:jc w:val="center"/>
        <w:rPr>
          <w:rFonts w:ascii="宋体" w:hAnsi="宋体" w:eastAsia="宋体" w:cs="宋体"/>
          <w:color w:val="auto"/>
          <w:sz w:val="24"/>
          <w:highlight w:val="none"/>
        </w:rPr>
      </w:pPr>
    </w:p>
    <w:p w14:paraId="03560C9A">
      <w:pPr>
        <w:spacing w:line="420" w:lineRule="exact"/>
        <w:jc w:val="center"/>
        <w:rPr>
          <w:rFonts w:ascii="宋体" w:hAnsi="宋体" w:eastAsia="宋体" w:cs="宋体"/>
          <w:color w:val="auto"/>
          <w:sz w:val="24"/>
          <w:highlight w:val="none"/>
        </w:rPr>
      </w:pPr>
    </w:p>
    <w:p w14:paraId="4CB3B237">
      <w:pPr>
        <w:spacing w:line="420" w:lineRule="exact"/>
        <w:jc w:val="center"/>
        <w:rPr>
          <w:rFonts w:ascii="宋体" w:hAnsi="宋体" w:eastAsia="宋体" w:cs="宋体"/>
          <w:color w:val="auto"/>
          <w:sz w:val="24"/>
          <w:highlight w:val="none"/>
        </w:rPr>
      </w:pPr>
    </w:p>
    <w:p w14:paraId="0B52C6A8">
      <w:pPr>
        <w:spacing w:line="420" w:lineRule="exact"/>
        <w:jc w:val="center"/>
        <w:rPr>
          <w:rFonts w:ascii="宋体" w:hAnsi="宋体" w:eastAsia="宋体" w:cs="宋体"/>
          <w:color w:val="auto"/>
          <w:sz w:val="24"/>
          <w:highlight w:val="none"/>
        </w:rPr>
      </w:pPr>
    </w:p>
    <w:p w14:paraId="5FFFAD20">
      <w:pPr>
        <w:spacing w:line="420" w:lineRule="exact"/>
        <w:jc w:val="center"/>
        <w:rPr>
          <w:rFonts w:ascii="宋体" w:hAnsi="宋体" w:eastAsia="宋体" w:cs="宋体"/>
          <w:color w:val="auto"/>
          <w:sz w:val="24"/>
          <w:highlight w:val="none"/>
        </w:rPr>
      </w:pPr>
    </w:p>
    <w:p w14:paraId="0626731C">
      <w:pPr>
        <w:spacing w:line="420" w:lineRule="exact"/>
        <w:jc w:val="center"/>
        <w:rPr>
          <w:rFonts w:ascii="宋体" w:hAnsi="宋体" w:eastAsia="宋体" w:cs="宋体"/>
          <w:color w:val="auto"/>
          <w:sz w:val="24"/>
          <w:highlight w:val="none"/>
        </w:rPr>
      </w:pPr>
    </w:p>
    <w:p w14:paraId="67BA144A">
      <w:pPr>
        <w:spacing w:line="420" w:lineRule="exact"/>
        <w:jc w:val="center"/>
        <w:rPr>
          <w:rFonts w:ascii="宋体" w:hAnsi="宋体" w:eastAsia="宋体" w:cs="宋体"/>
          <w:color w:val="auto"/>
          <w:sz w:val="24"/>
          <w:highlight w:val="none"/>
        </w:rPr>
      </w:pPr>
    </w:p>
    <w:p w14:paraId="2EB787B8">
      <w:pPr>
        <w:spacing w:line="420" w:lineRule="exact"/>
        <w:jc w:val="center"/>
        <w:rPr>
          <w:rFonts w:ascii="宋体" w:hAnsi="宋体" w:eastAsia="宋体" w:cs="宋体"/>
          <w:color w:val="auto"/>
          <w:sz w:val="24"/>
          <w:highlight w:val="none"/>
        </w:rPr>
      </w:pPr>
    </w:p>
    <w:p w14:paraId="13DAAD42">
      <w:pPr>
        <w:spacing w:line="420" w:lineRule="exact"/>
        <w:jc w:val="center"/>
        <w:rPr>
          <w:rFonts w:ascii="宋体" w:hAnsi="宋体" w:eastAsia="宋体" w:cs="宋体"/>
          <w:color w:val="auto"/>
          <w:sz w:val="24"/>
          <w:highlight w:val="none"/>
        </w:rPr>
      </w:pPr>
    </w:p>
    <w:p w14:paraId="6C9A0DA5">
      <w:pPr>
        <w:spacing w:line="420" w:lineRule="exact"/>
        <w:jc w:val="center"/>
        <w:rPr>
          <w:rFonts w:ascii="宋体" w:hAnsi="宋体" w:eastAsia="宋体" w:cs="宋体"/>
          <w:color w:val="auto"/>
          <w:sz w:val="24"/>
          <w:highlight w:val="none"/>
        </w:rPr>
      </w:pPr>
    </w:p>
    <w:p w14:paraId="5DC6E455">
      <w:pPr>
        <w:spacing w:line="420" w:lineRule="exact"/>
        <w:jc w:val="center"/>
        <w:rPr>
          <w:rFonts w:ascii="宋体" w:hAnsi="宋体" w:eastAsia="宋体" w:cs="宋体"/>
          <w:color w:val="auto"/>
          <w:sz w:val="24"/>
          <w:highlight w:val="none"/>
        </w:rPr>
      </w:pPr>
    </w:p>
    <w:p w14:paraId="18038292">
      <w:pPr>
        <w:spacing w:line="420" w:lineRule="exact"/>
        <w:jc w:val="center"/>
        <w:rPr>
          <w:rFonts w:ascii="宋体" w:hAnsi="宋体" w:eastAsia="宋体" w:cs="宋体"/>
          <w:color w:val="auto"/>
          <w:sz w:val="24"/>
          <w:highlight w:val="none"/>
        </w:rPr>
      </w:pPr>
    </w:p>
    <w:p w14:paraId="4C2EFA7F">
      <w:pPr>
        <w:spacing w:line="420" w:lineRule="exact"/>
        <w:jc w:val="center"/>
        <w:rPr>
          <w:rFonts w:ascii="宋体" w:hAnsi="宋体" w:eastAsia="宋体" w:cs="宋体"/>
          <w:color w:val="auto"/>
          <w:sz w:val="24"/>
          <w:highlight w:val="none"/>
        </w:rPr>
      </w:pPr>
    </w:p>
    <w:p w14:paraId="2B59E666">
      <w:pPr>
        <w:spacing w:line="420" w:lineRule="exact"/>
        <w:jc w:val="center"/>
        <w:rPr>
          <w:rFonts w:ascii="宋体" w:hAnsi="宋体" w:eastAsia="宋体" w:cs="宋体"/>
          <w:color w:val="auto"/>
          <w:sz w:val="24"/>
          <w:highlight w:val="none"/>
        </w:rPr>
      </w:pPr>
    </w:p>
    <w:p w14:paraId="6C08FC92">
      <w:pPr>
        <w:spacing w:line="420" w:lineRule="exact"/>
        <w:jc w:val="center"/>
        <w:rPr>
          <w:rFonts w:ascii="宋体" w:hAnsi="宋体" w:eastAsia="宋体" w:cs="宋体"/>
          <w:color w:val="auto"/>
          <w:sz w:val="24"/>
          <w:highlight w:val="none"/>
        </w:rPr>
      </w:pPr>
    </w:p>
    <w:p w14:paraId="55D0A485">
      <w:pPr>
        <w:spacing w:line="420" w:lineRule="exact"/>
        <w:jc w:val="center"/>
        <w:rPr>
          <w:rFonts w:ascii="宋体" w:hAnsi="宋体" w:eastAsia="宋体" w:cs="宋体"/>
          <w:color w:val="auto"/>
          <w:sz w:val="24"/>
          <w:highlight w:val="none"/>
        </w:rPr>
      </w:pPr>
    </w:p>
    <w:p w14:paraId="6255D513">
      <w:pPr>
        <w:spacing w:line="420" w:lineRule="exact"/>
        <w:jc w:val="center"/>
        <w:rPr>
          <w:rFonts w:ascii="宋体" w:hAnsi="宋体" w:eastAsia="宋体" w:cs="宋体"/>
          <w:color w:val="auto"/>
          <w:sz w:val="24"/>
          <w:highlight w:val="none"/>
        </w:rPr>
      </w:pPr>
    </w:p>
    <w:p w14:paraId="601A0BCA">
      <w:pPr>
        <w:spacing w:line="420" w:lineRule="exact"/>
        <w:jc w:val="center"/>
        <w:rPr>
          <w:rFonts w:ascii="宋体" w:hAnsi="宋体" w:eastAsia="宋体" w:cs="宋体"/>
          <w:color w:val="auto"/>
          <w:sz w:val="24"/>
          <w:highlight w:val="none"/>
        </w:rPr>
      </w:pPr>
    </w:p>
    <w:p w14:paraId="30CF8495">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53D69659">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5429B2A4">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48686E5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4DDCF5EA">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所附投标价格表中规定的应提交和交付的货物、工程和服务投标总价为：小写：；大写。项目负责人：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6C4F685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732B627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6DBB65F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3CE91D6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57B0E60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35A6CAA0">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1ADF72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68F9921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631915E6">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5CCC704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3901822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05156B6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38BFACF2">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0F8D073A">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3FE58F79">
      <w:pPr>
        <w:wordWrap w:val="0"/>
        <w:adjustRightInd w:val="0"/>
        <w:snapToGrid w:val="0"/>
        <w:spacing w:line="520" w:lineRule="exact"/>
        <w:rPr>
          <w:rFonts w:ascii="宋体" w:hAnsi="宋体" w:eastAsia="宋体" w:cs="宋体"/>
          <w:color w:val="auto"/>
          <w:sz w:val="24"/>
          <w:highlight w:val="none"/>
        </w:rPr>
      </w:pPr>
    </w:p>
    <w:p w14:paraId="06FE552B">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4FDC30C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74B1E9C4">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3551EAED">
      <w:pPr>
        <w:wordWrap w:val="0"/>
        <w:adjustRightInd w:val="0"/>
        <w:snapToGrid w:val="0"/>
        <w:spacing w:line="520" w:lineRule="exact"/>
        <w:rPr>
          <w:rFonts w:ascii="宋体" w:hAnsi="宋体" w:eastAsia="宋体" w:cs="宋体"/>
          <w:color w:val="auto"/>
          <w:sz w:val="24"/>
          <w:highlight w:val="none"/>
        </w:rPr>
      </w:pPr>
    </w:p>
    <w:p w14:paraId="6C47CF7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27B3AF04">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56CFA8AF">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410E138B">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14"/>
        <w:tblpPr w:leftFromText="180" w:rightFromText="180" w:vertAnchor="text" w:horzAnchor="margin" w:tblpXSpec="center" w:tblpY="39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7397"/>
      </w:tblGrid>
      <w:tr w14:paraId="1E9CE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642" w:type="dxa"/>
            <w:vAlign w:val="center"/>
          </w:tcPr>
          <w:p w14:paraId="26D7DC17">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97" w:type="dxa"/>
            <w:vAlign w:val="center"/>
          </w:tcPr>
          <w:p w14:paraId="1E7DD155">
            <w:pPr>
              <w:spacing w:line="700" w:lineRule="exact"/>
              <w:jc w:val="center"/>
              <w:rPr>
                <w:rFonts w:ascii="宋体" w:hAnsi="宋体" w:eastAsia="宋体" w:cs="宋体"/>
                <w:color w:val="auto"/>
                <w:sz w:val="24"/>
                <w:highlight w:val="none"/>
              </w:rPr>
            </w:pPr>
          </w:p>
        </w:tc>
      </w:tr>
      <w:tr w14:paraId="74D7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642" w:type="dxa"/>
            <w:vAlign w:val="center"/>
          </w:tcPr>
          <w:p w14:paraId="545E6D3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97" w:type="dxa"/>
            <w:vAlign w:val="center"/>
          </w:tcPr>
          <w:p w14:paraId="3F777102">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浏阳市耀邦苍坊景区故居山庄及周边环境提质改造项目家具、卫浴等采购项目</w:t>
            </w:r>
          </w:p>
        </w:tc>
      </w:tr>
      <w:tr w14:paraId="18E9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642" w:type="dxa"/>
            <w:vAlign w:val="center"/>
          </w:tcPr>
          <w:p w14:paraId="37C0C17B">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97" w:type="dxa"/>
            <w:vAlign w:val="center"/>
          </w:tcPr>
          <w:p w14:paraId="06953DF1">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0C0C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642" w:type="dxa"/>
            <w:vAlign w:val="center"/>
          </w:tcPr>
          <w:p w14:paraId="1AC28F93">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97" w:type="dxa"/>
            <w:vAlign w:val="center"/>
          </w:tcPr>
          <w:p w14:paraId="6604BA36">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              元</w:t>
            </w:r>
            <w:r>
              <w:rPr>
                <w:rFonts w:hint="eastAsia" w:ascii="宋体" w:hAnsi="宋体" w:eastAsia="宋体" w:cs="宋体"/>
                <w:color w:val="auto"/>
                <w:sz w:val="24"/>
                <w:highlight w:val="none"/>
                <w:lang w:val="sq-AL"/>
              </w:rPr>
              <w:t>（大写：）</w:t>
            </w:r>
          </w:p>
        </w:tc>
      </w:tr>
      <w:tr w14:paraId="598E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642" w:type="dxa"/>
            <w:vAlign w:val="center"/>
          </w:tcPr>
          <w:p w14:paraId="62239039">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服务工期</w:t>
            </w:r>
          </w:p>
          <w:p w14:paraId="016F6E6B">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3CDEDB2A">
            <w:pPr>
              <w:spacing w:line="4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合同签订后10日历天内货到并完成安装。具体时间根据项目主体施工的实际情况以采购人通知的时间为准，采购人将提前告知制作与安装方。</w:t>
            </w:r>
          </w:p>
        </w:tc>
      </w:tr>
      <w:tr w14:paraId="2A81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642" w:type="dxa"/>
            <w:vAlign w:val="center"/>
          </w:tcPr>
          <w:p w14:paraId="02C3BCC3">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397" w:type="dxa"/>
            <w:vAlign w:val="center"/>
          </w:tcPr>
          <w:p w14:paraId="5FE72E65">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14:paraId="02C4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642" w:type="dxa"/>
            <w:vAlign w:val="center"/>
          </w:tcPr>
          <w:p w14:paraId="1682C602">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质保期</w:t>
            </w:r>
          </w:p>
        </w:tc>
        <w:tc>
          <w:tcPr>
            <w:tcW w:w="7397" w:type="dxa"/>
            <w:vAlign w:val="center"/>
          </w:tcPr>
          <w:p w14:paraId="509C7AF5">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eastAsia="zh-CN"/>
              </w:rPr>
              <w:t>正式验收合格之日起12个月</w:t>
            </w:r>
            <w:r>
              <w:rPr>
                <w:rFonts w:hint="eastAsia" w:ascii="宋体" w:hAnsi="宋体" w:eastAsia="宋体" w:cs="宋体"/>
                <w:color w:val="auto"/>
                <w:sz w:val="24"/>
                <w:highlight w:val="none"/>
                <w:lang w:val="sq-AL"/>
              </w:rPr>
              <w:t>。</w:t>
            </w:r>
          </w:p>
        </w:tc>
      </w:tr>
      <w:tr w14:paraId="46AA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trPr>
        <w:tc>
          <w:tcPr>
            <w:tcW w:w="1642" w:type="dxa"/>
            <w:vAlign w:val="center"/>
          </w:tcPr>
          <w:p w14:paraId="1B9F17DC">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53B99548">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0125EDF8">
            <w:pPr>
              <w:keepNext w:val="0"/>
              <w:keepLines w:val="0"/>
              <w:pageBreakBefore w:val="0"/>
              <w:widowControl w:val="0"/>
              <w:kinsoku/>
              <w:wordWrap/>
              <w:overflowPunct/>
              <w:topLinePunct w:val="0"/>
              <w:autoSpaceDE/>
              <w:autoSpaceDN/>
              <w:bidi w:val="0"/>
              <w:adjustRightInd w:val="0"/>
              <w:snapToGrid/>
              <w:spacing w:line="520" w:lineRule="exact"/>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全部货到现场，完成安装调试且预验收合格后支付合同金额的60%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tc>
      </w:tr>
      <w:tr w14:paraId="59F2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642" w:type="dxa"/>
            <w:vAlign w:val="center"/>
          </w:tcPr>
          <w:p w14:paraId="7A9BBD94">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97" w:type="dxa"/>
            <w:vAlign w:val="center"/>
          </w:tcPr>
          <w:p w14:paraId="78293267">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5E811B43">
      <w:pPr>
        <w:spacing w:line="400" w:lineRule="exact"/>
        <w:jc w:val="center"/>
        <w:rPr>
          <w:rFonts w:ascii="宋体" w:hAnsi="宋体" w:eastAsia="宋体" w:cs="宋体"/>
          <w:color w:val="auto"/>
          <w:sz w:val="24"/>
          <w:highlight w:val="none"/>
          <w:lang w:val="sq-AL"/>
        </w:rPr>
      </w:pPr>
    </w:p>
    <w:p w14:paraId="21134813">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投标人公章：</w:t>
      </w:r>
    </w:p>
    <w:p w14:paraId="4AFC35F9">
      <w:pPr>
        <w:spacing w:line="400" w:lineRule="exact"/>
        <w:jc w:val="center"/>
        <w:rPr>
          <w:rFonts w:ascii="宋体" w:hAnsi="宋体" w:eastAsia="宋体" w:cs="宋体"/>
          <w:color w:val="auto"/>
          <w:sz w:val="24"/>
          <w:highlight w:val="none"/>
          <w:lang w:val="sq-AL"/>
        </w:rPr>
      </w:pPr>
    </w:p>
    <w:p w14:paraId="4B5B7BF0">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法定代表人或其委托代理人签字：</w:t>
      </w:r>
    </w:p>
    <w:p w14:paraId="036D7DA6">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75C35E37">
      <w:pPr>
        <w:adjustRightInd w:val="0"/>
        <w:snapToGrid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663A92A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分项价格表 </w:t>
      </w:r>
    </w:p>
    <w:p w14:paraId="2D982C2C">
      <w:pPr>
        <w:spacing w:line="360" w:lineRule="exact"/>
        <w:ind w:firstLine="241" w:firstLineChars="100"/>
        <w:rPr>
          <w:rFonts w:ascii="宋体" w:hAnsi="宋体" w:eastAsia="宋体" w:cs="宋体"/>
          <w:b/>
          <w:color w:val="auto"/>
          <w:sz w:val="24"/>
          <w:highlight w:val="none"/>
        </w:rPr>
      </w:pPr>
      <w:r>
        <w:rPr>
          <w:rFonts w:hint="eastAsia" w:ascii="宋体" w:hAnsi="宋体" w:eastAsia="宋体" w:cs="宋体"/>
          <w:b/>
          <w:color w:val="auto"/>
          <w:sz w:val="24"/>
          <w:highlight w:val="none"/>
        </w:rPr>
        <w:t>项目名称： 金额单位：元</w:t>
      </w:r>
    </w:p>
    <w:tbl>
      <w:tblPr>
        <w:tblStyle w:val="14"/>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1213"/>
        <w:gridCol w:w="819"/>
        <w:gridCol w:w="1056"/>
        <w:gridCol w:w="1006"/>
        <w:gridCol w:w="863"/>
        <w:gridCol w:w="836"/>
        <w:gridCol w:w="1176"/>
        <w:gridCol w:w="1339"/>
      </w:tblGrid>
      <w:tr w14:paraId="75D223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ign w:val="center"/>
          </w:tcPr>
          <w:p w14:paraId="6F6E87E6">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678" w:type="pct"/>
            <w:noWrap/>
            <w:vAlign w:val="center"/>
          </w:tcPr>
          <w:p w14:paraId="3DD55C10">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货物名称</w:t>
            </w:r>
          </w:p>
        </w:tc>
        <w:tc>
          <w:tcPr>
            <w:tcW w:w="460" w:type="pct"/>
            <w:noWrap/>
            <w:vAlign w:val="center"/>
          </w:tcPr>
          <w:p w14:paraId="69F2C38C">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品牌</w:t>
            </w:r>
          </w:p>
        </w:tc>
        <w:tc>
          <w:tcPr>
            <w:tcW w:w="545" w:type="pct"/>
            <w:noWrap/>
            <w:vAlign w:val="center"/>
          </w:tcPr>
          <w:p w14:paraId="3A4F94EB">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规   格</w:t>
            </w:r>
          </w:p>
        </w:tc>
        <w:tc>
          <w:tcPr>
            <w:tcW w:w="563" w:type="pct"/>
            <w:noWrap/>
            <w:vAlign w:val="center"/>
          </w:tcPr>
          <w:p w14:paraId="6C3759E7">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参数</w:t>
            </w:r>
          </w:p>
        </w:tc>
        <w:tc>
          <w:tcPr>
            <w:tcW w:w="484" w:type="pct"/>
            <w:noWrap/>
            <w:vAlign w:val="center"/>
          </w:tcPr>
          <w:p w14:paraId="0185D844">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单位</w:t>
            </w:r>
          </w:p>
        </w:tc>
        <w:tc>
          <w:tcPr>
            <w:tcW w:w="469" w:type="pct"/>
            <w:noWrap/>
            <w:vAlign w:val="center"/>
          </w:tcPr>
          <w:p w14:paraId="475DA10D">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数量</w:t>
            </w:r>
          </w:p>
        </w:tc>
        <w:tc>
          <w:tcPr>
            <w:tcW w:w="637" w:type="pct"/>
            <w:noWrap/>
            <w:vAlign w:val="center"/>
          </w:tcPr>
          <w:p w14:paraId="53A3333F">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单价(元)</w:t>
            </w:r>
          </w:p>
        </w:tc>
        <w:tc>
          <w:tcPr>
            <w:tcW w:w="747" w:type="pct"/>
            <w:noWrap/>
            <w:vAlign w:val="center"/>
          </w:tcPr>
          <w:p w14:paraId="58A6731F">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合计(元)</w:t>
            </w:r>
          </w:p>
        </w:tc>
      </w:tr>
      <w:tr w14:paraId="3A95F5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146FA64E">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29B5CC40">
            <w:pPr>
              <w:widowControl/>
              <w:jc w:val="center"/>
              <w:textAlignment w:val="center"/>
              <w:rPr>
                <w:rFonts w:ascii="宋体" w:hAnsi="宋体" w:eastAsia="宋体" w:cs="宋体"/>
                <w:color w:val="auto"/>
                <w:sz w:val="32"/>
                <w:szCs w:val="21"/>
                <w:highlight w:val="none"/>
              </w:rPr>
            </w:pPr>
          </w:p>
        </w:tc>
        <w:tc>
          <w:tcPr>
            <w:tcW w:w="460" w:type="pct"/>
            <w:noWrap/>
          </w:tcPr>
          <w:p w14:paraId="1597EC4D">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4B57BB36">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56FB5C20">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6706A788">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000DCE72">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1D8B3211">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51259EAD">
            <w:pPr>
              <w:adjustRightInd w:val="0"/>
              <w:snapToGrid w:val="0"/>
              <w:spacing w:line="360" w:lineRule="auto"/>
              <w:jc w:val="center"/>
              <w:rPr>
                <w:rFonts w:ascii="宋体" w:hAnsi="宋体" w:eastAsia="宋体" w:cs="宋体"/>
                <w:color w:val="auto"/>
                <w:sz w:val="32"/>
                <w:szCs w:val="21"/>
                <w:highlight w:val="none"/>
              </w:rPr>
            </w:pPr>
          </w:p>
        </w:tc>
      </w:tr>
      <w:tr w14:paraId="1B036FF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5D00AC00">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477B9654">
            <w:pPr>
              <w:widowControl/>
              <w:jc w:val="center"/>
              <w:textAlignment w:val="center"/>
              <w:rPr>
                <w:rFonts w:ascii="宋体" w:hAnsi="宋体" w:eastAsia="宋体" w:cs="宋体"/>
                <w:color w:val="auto"/>
                <w:sz w:val="32"/>
                <w:szCs w:val="21"/>
                <w:highlight w:val="none"/>
              </w:rPr>
            </w:pPr>
          </w:p>
        </w:tc>
        <w:tc>
          <w:tcPr>
            <w:tcW w:w="460" w:type="pct"/>
            <w:noWrap/>
          </w:tcPr>
          <w:p w14:paraId="03CF40A0">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722774B4">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0B19D4A9">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4EE7473F">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67A12696">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6CBAB8BA">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6F9E6952">
            <w:pPr>
              <w:adjustRightInd w:val="0"/>
              <w:snapToGrid w:val="0"/>
              <w:spacing w:line="360" w:lineRule="auto"/>
              <w:jc w:val="center"/>
              <w:rPr>
                <w:rFonts w:ascii="宋体" w:hAnsi="宋体" w:eastAsia="宋体" w:cs="宋体"/>
                <w:color w:val="auto"/>
                <w:sz w:val="32"/>
                <w:szCs w:val="21"/>
                <w:highlight w:val="none"/>
              </w:rPr>
            </w:pPr>
          </w:p>
        </w:tc>
      </w:tr>
      <w:tr w14:paraId="70718E1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299877B3">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5CFA5D44">
            <w:pPr>
              <w:widowControl/>
              <w:jc w:val="center"/>
              <w:textAlignment w:val="center"/>
              <w:rPr>
                <w:rFonts w:ascii="宋体" w:hAnsi="宋体" w:eastAsia="宋体" w:cs="宋体"/>
                <w:color w:val="auto"/>
                <w:sz w:val="32"/>
                <w:szCs w:val="21"/>
                <w:highlight w:val="none"/>
              </w:rPr>
            </w:pPr>
          </w:p>
        </w:tc>
        <w:tc>
          <w:tcPr>
            <w:tcW w:w="460" w:type="pct"/>
            <w:noWrap/>
          </w:tcPr>
          <w:p w14:paraId="7814CE87">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2641EE45">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4466AF0E">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4D2F677E">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005BBB85">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6EDE4EC4">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34DC2AA4">
            <w:pPr>
              <w:adjustRightInd w:val="0"/>
              <w:snapToGrid w:val="0"/>
              <w:spacing w:line="360" w:lineRule="auto"/>
              <w:jc w:val="center"/>
              <w:rPr>
                <w:rFonts w:ascii="宋体" w:hAnsi="宋体" w:eastAsia="宋体" w:cs="宋体"/>
                <w:color w:val="auto"/>
                <w:sz w:val="32"/>
                <w:szCs w:val="21"/>
                <w:highlight w:val="none"/>
              </w:rPr>
            </w:pPr>
          </w:p>
        </w:tc>
      </w:tr>
      <w:tr w14:paraId="6F2AA6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2B40EEE9">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732BAD75">
            <w:pPr>
              <w:widowControl/>
              <w:jc w:val="center"/>
              <w:textAlignment w:val="center"/>
              <w:rPr>
                <w:rFonts w:ascii="宋体" w:hAnsi="宋体" w:eastAsia="宋体" w:cs="宋体"/>
                <w:color w:val="auto"/>
                <w:sz w:val="32"/>
                <w:szCs w:val="21"/>
                <w:highlight w:val="none"/>
              </w:rPr>
            </w:pPr>
          </w:p>
        </w:tc>
        <w:tc>
          <w:tcPr>
            <w:tcW w:w="460" w:type="pct"/>
            <w:noWrap/>
          </w:tcPr>
          <w:p w14:paraId="1272928B">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4276BD56">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3ED508DF">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450B3BFB">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557E25F8">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2849DB80">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2ECFF53F">
            <w:pPr>
              <w:adjustRightInd w:val="0"/>
              <w:snapToGrid w:val="0"/>
              <w:spacing w:line="360" w:lineRule="auto"/>
              <w:jc w:val="center"/>
              <w:rPr>
                <w:rFonts w:ascii="宋体" w:hAnsi="宋体" w:eastAsia="宋体" w:cs="宋体"/>
                <w:color w:val="auto"/>
                <w:sz w:val="32"/>
                <w:szCs w:val="21"/>
                <w:highlight w:val="none"/>
              </w:rPr>
            </w:pPr>
          </w:p>
        </w:tc>
      </w:tr>
      <w:tr w14:paraId="73EF68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253D3AF6">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795E6E73">
            <w:pPr>
              <w:adjustRightInd w:val="0"/>
              <w:snapToGrid w:val="0"/>
              <w:spacing w:line="360" w:lineRule="auto"/>
              <w:jc w:val="center"/>
              <w:rPr>
                <w:rFonts w:ascii="宋体" w:hAnsi="宋体" w:eastAsia="宋体" w:cs="宋体"/>
                <w:color w:val="auto"/>
                <w:sz w:val="32"/>
                <w:szCs w:val="21"/>
                <w:highlight w:val="none"/>
              </w:rPr>
            </w:pPr>
          </w:p>
        </w:tc>
        <w:tc>
          <w:tcPr>
            <w:tcW w:w="460" w:type="pct"/>
            <w:noWrap/>
          </w:tcPr>
          <w:p w14:paraId="1E46D3D7">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3D65C3AA">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4D9776CE">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049F5FE0">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6ADDBD2F">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4CEF0263">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2FA28971">
            <w:pPr>
              <w:adjustRightInd w:val="0"/>
              <w:snapToGrid w:val="0"/>
              <w:spacing w:line="360" w:lineRule="auto"/>
              <w:jc w:val="center"/>
              <w:rPr>
                <w:rFonts w:ascii="宋体" w:hAnsi="宋体" w:eastAsia="宋体" w:cs="宋体"/>
                <w:color w:val="auto"/>
                <w:sz w:val="32"/>
                <w:szCs w:val="21"/>
                <w:highlight w:val="none"/>
              </w:rPr>
            </w:pPr>
          </w:p>
        </w:tc>
      </w:tr>
      <w:tr w14:paraId="566835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391E19A6">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7E2D4E32">
            <w:pPr>
              <w:adjustRightInd w:val="0"/>
              <w:snapToGrid w:val="0"/>
              <w:spacing w:line="360" w:lineRule="auto"/>
              <w:jc w:val="center"/>
              <w:rPr>
                <w:rFonts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tcPr>
          <w:p w14:paraId="13CEBC72">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35BBC28A">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61A5F999">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26AE7255">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564DC0F3">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09B231F0">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336E468F">
            <w:pPr>
              <w:adjustRightInd w:val="0"/>
              <w:snapToGrid w:val="0"/>
              <w:spacing w:line="360" w:lineRule="auto"/>
              <w:jc w:val="center"/>
              <w:rPr>
                <w:rFonts w:ascii="宋体" w:hAnsi="宋体" w:eastAsia="宋体" w:cs="宋体"/>
                <w:color w:val="auto"/>
                <w:sz w:val="32"/>
                <w:szCs w:val="21"/>
                <w:highlight w:val="none"/>
              </w:rPr>
            </w:pPr>
          </w:p>
        </w:tc>
      </w:tr>
    </w:tbl>
    <w:p w14:paraId="020300FF">
      <w:pPr>
        <w:spacing w:line="360" w:lineRule="exact"/>
        <w:ind w:firstLine="241" w:firstLineChars="100"/>
        <w:rPr>
          <w:rFonts w:ascii="宋体" w:hAnsi="宋体" w:eastAsia="宋体" w:cs="宋体"/>
          <w:b/>
          <w:color w:val="auto"/>
          <w:sz w:val="24"/>
          <w:highlight w:val="none"/>
        </w:rPr>
      </w:pPr>
    </w:p>
    <w:p w14:paraId="78D8784D">
      <w:pPr>
        <w:topLinePunct/>
        <w:adjustRightInd w:val="0"/>
        <w:snapToGrid w:val="0"/>
        <w:spacing w:line="360" w:lineRule="auto"/>
        <w:rPr>
          <w:rFonts w:ascii="宋体" w:hAnsi="宋体" w:eastAsia="宋体" w:cs="宋体"/>
          <w:color w:val="auto"/>
          <w:sz w:val="24"/>
          <w:highlight w:val="none"/>
          <w:u w:val="single"/>
        </w:rPr>
      </w:pPr>
      <w:r>
        <w:rPr>
          <w:rFonts w:hint="eastAsia" w:ascii="宋体" w:hAnsi="宋体" w:eastAsia="宋体" w:cs="宋体"/>
          <w:color w:val="auto"/>
          <w:sz w:val="24"/>
          <w:highlight w:val="none"/>
        </w:rPr>
        <w:t>报价金额合计：小写：  大写：</w:t>
      </w:r>
    </w:p>
    <w:p w14:paraId="55270413">
      <w:pPr>
        <w:adjustRightInd w:val="0"/>
        <w:snapToGrid w:val="0"/>
        <w:spacing w:line="440" w:lineRule="exact"/>
        <w:ind w:left="-88" w:leftChars="-42"/>
        <w:rPr>
          <w:rFonts w:ascii="宋体" w:hAnsi="宋体" w:eastAsia="宋体" w:cs="宋体"/>
          <w:color w:val="auto"/>
          <w:sz w:val="24"/>
          <w:highlight w:val="none"/>
        </w:rPr>
      </w:pPr>
      <w:r>
        <w:rPr>
          <w:rFonts w:hint="eastAsia" w:ascii="宋体" w:hAnsi="宋体" w:eastAsia="宋体" w:cs="宋体"/>
          <w:color w:val="auto"/>
          <w:sz w:val="24"/>
          <w:highlight w:val="none"/>
        </w:rPr>
        <w:t>说明：</w:t>
      </w:r>
    </w:p>
    <w:p w14:paraId="7BB00DEB">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sz w:val="24"/>
          <w:highlight w:val="none"/>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79F41EB7">
      <w:pPr>
        <w:adjustRightInd w:val="0"/>
        <w:snapToGrid w:val="0"/>
        <w:spacing w:line="360" w:lineRule="auto"/>
        <w:jc w:val="center"/>
        <w:rPr>
          <w:rFonts w:ascii="宋体" w:hAnsi="宋体" w:eastAsia="宋体" w:cs="宋体"/>
          <w:b/>
          <w:color w:val="auto"/>
          <w:sz w:val="32"/>
          <w:szCs w:val="32"/>
          <w:highlight w:val="none"/>
        </w:rPr>
      </w:pPr>
    </w:p>
    <w:p w14:paraId="2B5DE741">
      <w:pP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1D54A002">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56F6D74A">
      <w:pPr>
        <w:adjustRightInd w:val="0"/>
        <w:snapToGrid w:val="0"/>
        <w:ind w:left="-88" w:leftChars="-42" w:firstLine="281" w:firstLineChars="100"/>
        <w:jc w:val="center"/>
        <w:rPr>
          <w:rFonts w:ascii="宋体" w:hAnsi="宋体" w:eastAsia="宋体" w:cs="宋体"/>
          <w:b/>
          <w:bCs/>
          <w:color w:val="auto"/>
          <w:sz w:val="28"/>
          <w:szCs w:val="28"/>
          <w:highlight w:val="none"/>
        </w:rPr>
      </w:pPr>
    </w:p>
    <w:p w14:paraId="1A1B23B8">
      <w:pPr>
        <w:adjustRightInd w:val="0"/>
        <w:snapToGrid w:val="0"/>
        <w:ind w:left="-88" w:leftChars="-42" w:firstLine="210" w:firstLineChars="100"/>
        <w:rPr>
          <w:rFonts w:ascii="宋体" w:hAnsi="宋体" w:eastAsia="宋体" w:cs="宋体"/>
          <w:bCs/>
          <w:color w:val="auto"/>
          <w:szCs w:val="21"/>
          <w:highlight w:val="none"/>
        </w:rPr>
      </w:pPr>
    </w:p>
    <w:p w14:paraId="4B91E7A1">
      <w:pPr>
        <w:adjustRightInd w:val="0"/>
        <w:snapToGrid w:val="0"/>
        <w:ind w:left="-88" w:leftChars="-42" w:firstLine="210" w:firstLineChars="100"/>
        <w:rPr>
          <w:rFonts w:ascii="宋体" w:hAnsi="宋体" w:eastAsia="宋体" w:cs="宋体"/>
          <w:color w:val="auto"/>
          <w:szCs w:val="21"/>
          <w:highlight w:val="none"/>
        </w:rPr>
      </w:pPr>
    </w:p>
    <w:p w14:paraId="407E0B9E">
      <w:pPr>
        <w:adjustRightInd w:val="0"/>
        <w:snapToGrid w:val="0"/>
        <w:ind w:left="-88" w:leftChars="-42"/>
        <w:outlineLvl w:val="0"/>
        <w:rPr>
          <w:rFonts w:ascii="宋体" w:hAnsi="宋体" w:eastAsia="宋体" w:cs="宋体"/>
          <w:bCs/>
          <w:color w:val="auto"/>
          <w:sz w:val="24"/>
          <w:highlight w:val="none"/>
        </w:rPr>
      </w:pPr>
    </w:p>
    <w:p w14:paraId="26137C43">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12DEBE96">
      <w:pPr>
        <w:adjustRightInd w:val="0"/>
        <w:snapToGrid w:val="0"/>
        <w:rPr>
          <w:rFonts w:ascii="宋体" w:hAnsi="宋体" w:eastAsia="宋体" w:cs="宋体"/>
          <w:color w:val="auto"/>
          <w:sz w:val="24"/>
          <w:highlight w:val="none"/>
        </w:rPr>
      </w:pPr>
    </w:p>
    <w:p w14:paraId="11733358">
      <w:pPr>
        <w:adjustRightInd w:val="0"/>
        <w:snapToGrid w:val="0"/>
        <w:rPr>
          <w:rFonts w:ascii="宋体" w:hAnsi="宋体" w:eastAsia="宋体" w:cs="宋体"/>
          <w:color w:val="auto"/>
          <w:sz w:val="24"/>
          <w:highlight w:val="none"/>
        </w:rPr>
      </w:pPr>
    </w:p>
    <w:p w14:paraId="1DF95552">
      <w:pPr>
        <w:adjustRightInd w:val="0"/>
        <w:snapToGrid w:val="0"/>
        <w:rPr>
          <w:rFonts w:ascii="宋体" w:hAnsi="宋体" w:eastAsia="宋体" w:cs="宋体"/>
          <w:color w:val="auto"/>
          <w:sz w:val="24"/>
          <w:highlight w:val="none"/>
        </w:rPr>
      </w:pPr>
    </w:p>
    <w:p w14:paraId="55E91534">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6421FF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00EB0DD3">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4B90384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62415604">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14"/>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7E9DB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ign w:val="center"/>
          </w:tcPr>
          <w:p w14:paraId="4DAC34F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noWrap/>
            <w:vAlign w:val="center"/>
          </w:tcPr>
          <w:p w14:paraId="25491BA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ign w:val="center"/>
          </w:tcPr>
          <w:p w14:paraId="398244F3">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noWrap/>
            <w:vAlign w:val="center"/>
          </w:tcPr>
          <w:p w14:paraId="7E3E8FC2">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noWrap/>
            <w:vAlign w:val="center"/>
          </w:tcPr>
          <w:p w14:paraId="7EF338C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ign w:val="center"/>
          </w:tcPr>
          <w:p w14:paraId="658D5A7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3663A8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3815868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79FFF96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0EE8DF9F">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782BE0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6C2F81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4C240A43">
            <w:pPr>
              <w:adjustRightInd w:val="0"/>
              <w:snapToGrid w:val="0"/>
              <w:ind w:left="-88" w:leftChars="-42"/>
              <w:jc w:val="center"/>
              <w:rPr>
                <w:rFonts w:ascii="宋体" w:hAnsi="宋体" w:eastAsia="宋体" w:cs="宋体"/>
                <w:color w:val="auto"/>
                <w:sz w:val="24"/>
                <w:highlight w:val="none"/>
              </w:rPr>
            </w:pPr>
          </w:p>
        </w:tc>
      </w:tr>
      <w:tr w14:paraId="4D3F8D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324D238C">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70F5D13F">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3D9C44DB">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5889A80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48A9DF1">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00F5D15A">
            <w:pPr>
              <w:adjustRightInd w:val="0"/>
              <w:snapToGrid w:val="0"/>
              <w:ind w:left="-88" w:leftChars="-42"/>
              <w:jc w:val="center"/>
              <w:rPr>
                <w:rFonts w:ascii="宋体" w:hAnsi="宋体" w:eastAsia="宋体" w:cs="宋体"/>
                <w:color w:val="auto"/>
                <w:sz w:val="24"/>
                <w:highlight w:val="none"/>
              </w:rPr>
            </w:pPr>
          </w:p>
        </w:tc>
      </w:tr>
      <w:tr w14:paraId="306DF7E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125A02D1">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0736E43E">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3DC19A6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24765332">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FB6F02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1353B18F">
            <w:pPr>
              <w:adjustRightInd w:val="0"/>
              <w:snapToGrid w:val="0"/>
              <w:ind w:left="-88" w:leftChars="-42"/>
              <w:jc w:val="center"/>
              <w:rPr>
                <w:rFonts w:ascii="宋体" w:hAnsi="宋体" w:eastAsia="宋体" w:cs="宋体"/>
                <w:color w:val="auto"/>
                <w:sz w:val="24"/>
                <w:highlight w:val="none"/>
              </w:rPr>
            </w:pPr>
          </w:p>
        </w:tc>
      </w:tr>
      <w:tr w14:paraId="5A5442A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19AAD6C9">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249E911C">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46E4904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66C27CF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4DD61770">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53EDAE68">
            <w:pPr>
              <w:adjustRightInd w:val="0"/>
              <w:snapToGrid w:val="0"/>
              <w:ind w:left="-88" w:leftChars="-42"/>
              <w:jc w:val="center"/>
              <w:rPr>
                <w:rFonts w:ascii="宋体" w:hAnsi="宋体" w:eastAsia="宋体" w:cs="宋体"/>
                <w:color w:val="auto"/>
                <w:sz w:val="24"/>
                <w:highlight w:val="none"/>
              </w:rPr>
            </w:pPr>
          </w:p>
        </w:tc>
      </w:tr>
      <w:tr w14:paraId="5E9D1C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4C331BEE">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2C15EA66">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04000DB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3837C3C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7A2298AF">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3B1F2154">
            <w:pPr>
              <w:adjustRightInd w:val="0"/>
              <w:snapToGrid w:val="0"/>
              <w:ind w:left="-88" w:leftChars="-42"/>
              <w:jc w:val="center"/>
              <w:rPr>
                <w:rFonts w:ascii="宋体" w:hAnsi="宋体" w:eastAsia="宋体" w:cs="宋体"/>
                <w:color w:val="auto"/>
                <w:sz w:val="24"/>
                <w:highlight w:val="none"/>
              </w:rPr>
            </w:pPr>
          </w:p>
        </w:tc>
      </w:tr>
      <w:tr w14:paraId="3B8DADD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ign w:val="center"/>
          </w:tcPr>
          <w:p w14:paraId="79595E03">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noWrap/>
            <w:vAlign w:val="center"/>
          </w:tcPr>
          <w:p w14:paraId="5CCE0525">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noWrap/>
            <w:vAlign w:val="center"/>
          </w:tcPr>
          <w:p w14:paraId="147D9EA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noWrap/>
            <w:vAlign w:val="center"/>
          </w:tcPr>
          <w:p w14:paraId="04065A3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noWrap/>
            <w:vAlign w:val="center"/>
          </w:tcPr>
          <w:p w14:paraId="482A03E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noWrap/>
            <w:vAlign w:val="center"/>
          </w:tcPr>
          <w:p w14:paraId="389662C3">
            <w:pPr>
              <w:adjustRightInd w:val="0"/>
              <w:snapToGrid w:val="0"/>
              <w:ind w:left="-88" w:leftChars="-42"/>
              <w:jc w:val="center"/>
              <w:rPr>
                <w:rFonts w:ascii="宋体" w:hAnsi="宋体" w:eastAsia="宋体" w:cs="宋体"/>
                <w:color w:val="auto"/>
                <w:sz w:val="24"/>
                <w:highlight w:val="none"/>
              </w:rPr>
            </w:pPr>
          </w:p>
        </w:tc>
      </w:tr>
    </w:tbl>
    <w:p w14:paraId="16BAD39F">
      <w:pPr>
        <w:rPr>
          <w:rFonts w:ascii="宋体" w:hAnsi="宋体" w:eastAsia="宋体" w:cs="宋体"/>
          <w:color w:val="auto"/>
          <w:sz w:val="24"/>
          <w:highlight w:val="none"/>
        </w:rPr>
      </w:pPr>
    </w:p>
    <w:p w14:paraId="127E9358">
      <w:pPr>
        <w:rPr>
          <w:rFonts w:ascii="宋体" w:hAnsi="宋体" w:eastAsia="宋体" w:cs="宋体"/>
          <w:color w:val="auto"/>
          <w:sz w:val="24"/>
          <w:highlight w:val="none"/>
        </w:rPr>
      </w:pPr>
      <w:r>
        <w:rPr>
          <w:rFonts w:hint="eastAsia" w:ascii="宋体" w:hAnsi="宋体" w:eastAsia="宋体" w:cs="宋体"/>
          <w:color w:val="auto"/>
          <w:sz w:val="24"/>
          <w:highlight w:val="none"/>
        </w:rPr>
        <w:t>注：如无偏离，则必须注明无偏离。</w:t>
      </w:r>
    </w:p>
    <w:p w14:paraId="45582032">
      <w:pPr>
        <w:adjustRightInd w:val="0"/>
        <w:snapToGrid w:val="0"/>
        <w:ind w:left="-88" w:leftChars="-42"/>
        <w:rPr>
          <w:rFonts w:ascii="宋体" w:hAnsi="宋体" w:eastAsia="宋体" w:cs="宋体"/>
          <w:color w:val="auto"/>
          <w:sz w:val="24"/>
          <w:highlight w:val="none"/>
        </w:rPr>
      </w:pPr>
    </w:p>
    <w:p w14:paraId="4F0497EC">
      <w:pPr>
        <w:adjustRightInd w:val="0"/>
        <w:snapToGrid w:val="0"/>
        <w:ind w:left="-88" w:leftChars="-42"/>
        <w:rPr>
          <w:rFonts w:ascii="宋体" w:hAnsi="宋体" w:eastAsia="宋体" w:cs="宋体"/>
          <w:color w:val="auto"/>
          <w:sz w:val="24"/>
          <w:highlight w:val="none"/>
        </w:rPr>
      </w:pPr>
    </w:p>
    <w:p w14:paraId="665EAEC2">
      <w:pPr>
        <w:adjustRightInd w:val="0"/>
        <w:snapToGrid w:val="0"/>
        <w:ind w:left="-88" w:leftChars="-42"/>
        <w:rPr>
          <w:rFonts w:ascii="宋体" w:hAnsi="宋体" w:eastAsia="宋体" w:cs="宋体"/>
          <w:color w:val="auto"/>
          <w:sz w:val="24"/>
          <w:highlight w:val="none"/>
        </w:rPr>
      </w:pPr>
    </w:p>
    <w:p w14:paraId="0204B112">
      <w:pPr>
        <w:ind w:firstLine="480" w:firstLineChars="200"/>
        <w:rPr>
          <w:rFonts w:ascii="宋体" w:hAnsi="宋体" w:eastAsia="宋体" w:cs="宋体"/>
          <w:color w:val="auto"/>
          <w:sz w:val="24"/>
          <w:highlight w:val="none"/>
        </w:rPr>
      </w:pPr>
    </w:p>
    <w:p w14:paraId="1C82CA50">
      <w:pPr>
        <w:ind w:firstLine="480" w:firstLineChars="200"/>
        <w:rPr>
          <w:rFonts w:ascii="宋体" w:hAnsi="宋体" w:eastAsia="宋体" w:cs="宋体"/>
          <w:color w:val="auto"/>
          <w:sz w:val="24"/>
          <w:highlight w:val="none"/>
        </w:rPr>
      </w:pPr>
    </w:p>
    <w:p w14:paraId="24B097C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E4C2436">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7EFE274">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39387ECC">
      <w:pPr>
        <w:adjustRightInd w:val="0"/>
        <w:snapToGrid w:val="0"/>
        <w:spacing w:line="360" w:lineRule="auto"/>
        <w:outlineLvl w:val="0"/>
        <w:rPr>
          <w:rFonts w:ascii="宋体" w:hAnsi="宋体" w:eastAsia="宋体" w:cs="宋体"/>
          <w:color w:val="auto"/>
          <w:szCs w:val="21"/>
          <w:highlight w:val="none"/>
        </w:rPr>
      </w:pPr>
    </w:p>
    <w:p w14:paraId="3FBFCD58">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EC2E99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D64BBA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26103C1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6128A7E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16980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30F3A72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44D0155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022A4E8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158FABA">
      <w:pPr>
        <w:spacing w:line="400" w:lineRule="exact"/>
        <w:rPr>
          <w:rFonts w:ascii="宋体" w:hAnsi="宋体" w:eastAsia="宋体" w:cs="宋体"/>
          <w:color w:val="auto"/>
          <w:sz w:val="24"/>
          <w:highlight w:val="none"/>
        </w:rPr>
      </w:pPr>
    </w:p>
    <w:p w14:paraId="16BB7ABF">
      <w:pPr>
        <w:spacing w:line="400" w:lineRule="exact"/>
        <w:jc w:val="right"/>
        <w:rPr>
          <w:rFonts w:ascii="宋体" w:hAnsi="宋体" w:eastAsia="宋体" w:cs="宋体"/>
          <w:color w:val="auto"/>
          <w:sz w:val="24"/>
          <w:highlight w:val="none"/>
        </w:rPr>
      </w:pPr>
    </w:p>
    <w:tbl>
      <w:tblPr>
        <w:tblStyle w:val="1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CC3D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ign w:val="center"/>
          </w:tcPr>
          <w:p w14:paraId="7F2A0D0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ign w:val="center"/>
          </w:tcPr>
          <w:p w14:paraId="671D7CE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6F06E818">
      <w:pPr>
        <w:spacing w:line="400" w:lineRule="exact"/>
        <w:jc w:val="right"/>
        <w:rPr>
          <w:rFonts w:ascii="宋体" w:hAnsi="宋体" w:eastAsia="宋体" w:cs="宋体"/>
          <w:color w:val="auto"/>
          <w:sz w:val="24"/>
          <w:highlight w:val="none"/>
        </w:rPr>
      </w:pPr>
    </w:p>
    <w:p w14:paraId="7BF89E89">
      <w:pPr>
        <w:spacing w:line="400" w:lineRule="exact"/>
        <w:jc w:val="right"/>
        <w:rPr>
          <w:rFonts w:ascii="宋体" w:hAnsi="宋体" w:eastAsia="宋体" w:cs="宋体"/>
          <w:color w:val="auto"/>
          <w:sz w:val="24"/>
          <w:highlight w:val="none"/>
        </w:rPr>
      </w:pPr>
    </w:p>
    <w:p w14:paraId="490701F0">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018318BE">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日 </w:t>
      </w:r>
    </w:p>
    <w:p w14:paraId="16E8388B">
      <w:pPr>
        <w:spacing w:line="400" w:lineRule="exact"/>
        <w:ind w:right="600"/>
        <w:rPr>
          <w:rFonts w:ascii="宋体" w:hAnsi="宋体" w:eastAsia="宋体" w:cs="宋体"/>
          <w:b/>
          <w:color w:val="auto"/>
          <w:sz w:val="24"/>
          <w:highlight w:val="none"/>
        </w:rPr>
      </w:pPr>
    </w:p>
    <w:p w14:paraId="0148C747">
      <w:pPr>
        <w:spacing w:line="440" w:lineRule="exact"/>
        <w:ind w:right="600"/>
        <w:rPr>
          <w:rFonts w:ascii="宋体" w:hAnsi="宋体" w:eastAsia="宋体" w:cs="宋体"/>
          <w:b/>
          <w:color w:val="auto"/>
          <w:sz w:val="24"/>
          <w:highlight w:val="none"/>
        </w:rPr>
      </w:pPr>
      <w:bookmarkStart w:id="9" w:name="_Toc281562938"/>
      <w:bookmarkStart w:id="10" w:name="_Toc235592960"/>
      <w:bookmarkStart w:id="11" w:name="_Toc193115823"/>
      <w:r>
        <w:rPr>
          <w:rFonts w:hint="eastAsia" w:ascii="宋体" w:hAnsi="宋体" w:eastAsia="宋体" w:cs="宋体"/>
          <w:b/>
          <w:color w:val="auto"/>
          <w:sz w:val="24"/>
          <w:highlight w:val="none"/>
        </w:rPr>
        <w:t>注：1、法定代表人的签字必须是亲笔签名，不得使用印章签名或其他电子制版签名代替亲笔签名。</w:t>
      </w:r>
    </w:p>
    <w:p w14:paraId="1B6BA718">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449B87D9">
      <w:pPr>
        <w:spacing w:line="400" w:lineRule="exact"/>
        <w:rPr>
          <w:rFonts w:ascii="宋体" w:hAnsi="宋体" w:eastAsia="宋体" w:cs="宋体"/>
          <w:color w:val="auto"/>
          <w:szCs w:val="21"/>
          <w:highlight w:val="none"/>
        </w:rPr>
      </w:pPr>
    </w:p>
    <w:p w14:paraId="1FB72D4C">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9"/>
      <w:bookmarkEnd w:id="10"/>
      <w:bookmarkEnd w:id="11"/>
      <w:r>
        <w:rPr>
          <w:rFonts w:hint="eastAsia" w:ascii="宋体" w:hAnsi="宋体" w:eastAsia="宋体" w:cs="宋体"/>
          <w:b/>
          <w:color w:val="auto"/>
          <w:sz w:val="32"/>
          <w:szCs w:val="32"/>
          <w:highlight w:val="none"/>
        </w:rPr>
        <w:t>（如有）</w:t>
      </w:r>
    </w:p>
    <w:p w14:paraId="0F8D5071">
      <w:pPr>
        <w:spacing w:line="400" w:lineRule="exact"/>
        <w:rPr>
          <w:rFonts w:ascii="宋体" w:hAnsi="宋体" w:eastAsia="宋体" w:cs="宋体"/>
          <w:color w:val="auto"/>
          <w:sz w:val="32"/>
          <w:szCs w:val="21"/>
          <w:highlight w:val="none"/>
        </w:rPr>
      </w:pPr>
    </w:p>
    <w:p w14:paraId="06407B99">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189DD74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1771C11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42415D03">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3B3F35A4">
      <w:pPr>
        <w:spacing w:line="240" w:lineRule="exact"/>
        <w:ind w:firstLine="480" w:firstLineChars="200"/>
        <w:rPr>
          <w:rFonts w:ascii="宋体" w:hAnsi="宋体" w:eastAsia="宋体" w:cs="宋体"/>
          <w:color w:val="auto"/>
          <w:sz w:val="24"/>
          <w:highlight w:val="none"/>
        </w:rPr>
      </w:pPr>
    </w:p>
    <w:p w14:paraId="079F964F">
      <w:pPr>
        <w:spacing w:line="240" w:lineRule="exact"/>
        <w:ind w:firstLine="480" w:firstLineChars="200"/>
        <w:rPr>
          <w:rFonts w:ascii="宋体" w:hAnsi="宋体" w:eastAsia="宋体" w:cs="宋体"/>
          <w:color w:val="auto"/>
          <w:sz w:val="24"/>
          <w:highlight w:val="none"/>
        </w:rPr>
      </w:pPr>
    </w:p>
    <w:tbl>
      <w:tblPr>
        <w:tblStyle w:val="1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0D766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ign w:val="center"/>
          </w:tcPr>
          <w:p w14:paraId="01DB209E">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ign w:val="center"/>
          </w:tcPr>
          <w:p w14:paraId="2004ABB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7DB5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ign w:val="center"/>
          </w:tcPr>
          <w:p w14:paraId="0CB8D7B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ign w:val="center"/>
          </w:tcPr>
          <w:p w14:paraId="64B98A1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1CD2F56D">
      <w:pPr>
        <w:spacing w:line="240" w:lineRule="exact"/>
        <w:rPr>
          <w:rFonts w:ascii="宋体" w:hAnsi="宋体" w:eastAsia="宋体" w:cs="宋体"/>
          <w:color w:val="auto"/>
          <w:sz w:val="28"/>
          <w:szCs w:val="28"/>
          <w:highlight w:val="none"/>
        </w:rPr>
      </w:pPr>
    </w:p>
    <w:p w14:paraId="23FC7CE6">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13C5C15D">
      <w:pPr>
        <w:spacing w:line="240" w:lineRule="exact"/>
        <w:jc w:val="right"/>
        <w:rPr>
          <w:rFonts w:ascii="宋体" w:hAnsi="宋体" w:eastAsia="宋体" w:cs="宋体"/>
          <w:color w:val="auto"/>
          <w:sz w:val="24"/>
          <w:highlight w:val="none"/>
        </w:rPr>
      </w:pPr>
    </w:p>
    <w:p w14:paraId="0C2E13A3">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47FF8D71">
      <w:pPr>
        <w:spacing w:line="240" w:lineRule="exact"/>
        <w:ind w:right="420"/>
        <w:rPr>
          <w:rFonts w:ascii="宋体" w:hAnsi="宋体" w:eastAsia="宋体" w:cs="宋体"/>
          <w:color w:val="auto"/>
          <w:sz w:val="24"/>
          <w:highlight w:val="none"/>
        </w:rPr>
      </w:pPr>
    </w:p>
    <w:p w14:paraId="73084B67">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32D979B5">
      <w:pPr>
        <w:spacing w:line="240" w:lineRule="exact"/>
        <w:ind w:right="480"/>
        <w:rPr>
          <w:rFonts w:ascii="宋体" w:hAnsi="宋体" w:eastAsia="宋体" w:cs="宋体"/>
          <w:color w:val="auto"/>
          <w:sz w:val="24"/>
          <w:highlight w:val="none"/>
        </w:rPr>
      </w:pPr>
    </w:p>
    <w:p w14:paraId="57DE4960">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36DC7732">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13D911BC">
      <w:pPr>
        <w:ind w:firstLine="640" w:firstLineChars="200"/>
        <w:rPr>
          <w:rFonts w:ascii="宋体" w:hAnsi="宋体" w:eastAsia="宋体" w:cs="宋体"/>
          <w:color w:val="auto"/>
          <w:sz w:val="32"/>
          <w:highlight w:val="none"/>
        </w:rPr>
      </w:pPr>
    </w:p>
    <w:p w14:paraId="1BD8D1AE">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3D55EF7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14"/>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56D0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FF5AB6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3F31D8E">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3FF23F0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96DD3B0">
            <w:pPr>
              <w:topLinePunct/>
              <w:spacing w:line="440" w:lineRule="exact"/>
              <w:jc w:val="center"/>
              <w:rPr>
                <w:rFonts w:ascii="宋体" w:hAnsi="宋体" w:eastAsia="宋体" w:cs="宋体"/>
                <w:color w:val="auto"/>
                <w:sz w:val="24"/>
                <w:highlight w:val="none"/>
              </w:rPr>
            </w:pPr>
          </w:p>
        </w:tc>
      </w:tr>
      <w:tr w14:paraId="0159F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91F28F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463A83B">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2A67F435">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B5C3C7F">
            <w:pPr>
              <w:topLinePunct/>
              <w:spacing w:line="440" w:lineRule="exact"/>
              <w:jc w:val="center"/>
              <w:rPr>
                <w:rFonts w:ascii="宋体" w:hAnsi="宋体" w:eastAsia="宋体" w:cs="宋体"/>
                <w:color w:val="auto"/>
                <w:sz w:val="24"/>
                <w:highlight w:val="none"/>
              </w:rPr>
            </w:pPr>
          </w:p>
        </w:tc>
      </w:tr>
      <w:tr w14:paraId="1DE98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2256DF8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71C52B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65A19E7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64E01B9">
            <w:pPr>
              <w:topLinePunct/>
              <w:spacing w:line="440" w:lineRule="exact"/>
              <w:jc w:val="center"/>
              <w:rPr>
                <w:rFonts w:ascii="宋体" w:hAnsi="宋体" w:eastAsia="宋体" w:cs="宋体"/>
                <w:color w:val="auto"/>
                <w:sz w:val="24"/>
                <w:highlight w:val="none"/>
              </w:rPr>
            </w:pPr>
          </w:p>
        </w:tc>
      </w:tr>
      <w:tr w14:paraId="0007E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AA4C7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116665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F6D9FB5">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96D415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941D592">
            <w:pPr>
              <w:topLinePunct/>
              <w:spacing w:line="440" w:lineRule="exact"/>
              <w:ind w:firstLine="120" w:firstLineChars="50"/>
              <w:jc w:val="center"/>
              <w:rPr>
                <w:rFonts w:ascii="宋体" w:hAnsi="宋体" w:eastAsia="宋体" w:cs="宋体"/>
                <w:color w:val="auto"/>
                <w:sz w:val="24"/>
                <w:highlight w:val="none"/>
              </w:rPr>
            </w:pPr>
          </w:p>
        </w:tc>
      </w:tr>
      <w:tr w14:paraId="5BB23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8E7DC1">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5973E6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B4CF39">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315BE8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1212287B">
            <w:pPr>
              <w:topLinePunct/>
              <w:spacing w:line="440" w:lineRule="exact"/>
              <w:ind w:firstLine="120" w:firstLineChars="50"/>
              <w:jc w:val="center"/>
              <w:rPr>
                <w:rFonts w:ascii="宋体" w:hAnsi="宋体" w:eastAsia="宋体" w:cs="宋体"/>
                <w:color w:val="auto"/>
                <w:sz w:val="24"/>
                <w:highlight w:val="none"/>
              </w:rPr>
            </w:pPr>
          </w:p>
        </w:tc>
      </w:tr>
      <w:tr w14:paraId="51916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FC613DF">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BA2DD8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7BD6E16">
            <w:pPr>
              <w:topLinePunct/>
              <w:spacing w:line="440" w:lineRule="exact"/>
              <w:ind w:firstLine="120" w:firstLineChars="50"/>
              <w:jc w:val="center"/>
              <w:rPr>
                <w:rFonts w:ascii="宋体" w:hAnsi="宋体" w:eastAsia="宋体" w:cs="宋体"/>
                <w:color w:val="auto"/>
                <w:sz w:val="24"/>
                <w:highlight w:val="none"/>
              </w:rPr>
            </w:pPr>
          </w:p>
        </w:tc>
      </w:tr>
      <w:tr w14:paraId="45287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D07D88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B5278E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4905977">
            <w:pPr>
              <w:topLinePunct/>
              <w:spacing w:line="440" w:lineRule="exact"/>
              <w:ind w:firstLine="120" w:firstLineChars="50"/>
              <w:jc w:val="center"/>
              <w:rPr>
                <w:rFonts w:ascii="宋体" w:hAnsi="宋体" w:eastAsia="宋体" w:cs="宋体"/>
                <w:color w:val="auto"/>
                <w:sz w:val="24"/>
                <w:highlight w:val="none"/>
              </w:rPr>
            </w:pPr>
          </w:p>
        </w:tc>
      </w:tr>
      <w:tr w14:paraId="30DE7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20BF22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CBEFFD4">
            <w:pPr>
              <w:topLinePunct/>
              <w:spacing w:line="440" w:lineRule="exact"/>
              <w:jc w:val="center"/>
              <w:rPr>
                <w:rFonts w:ascii="宋体" w:hAnsi="宋体" w:eastAsia="宋体" w:cs="宋体"/>
                <w:color w:val="auto"/>
                <w:sz w:val="24"/>
                <w:highlight w:val="none"/>
              </w:rPr>
            </w:pPr>
          </w:p>
        </w:tc>
      </w:tr>
      <w:tr w14:paraId="0E59D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4C5729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5C28B0">
            <w:pPr>
              <w:topLinePunct/>
              <w:spacing w:line="440" w:lineRule="exact"/>
              <w:jc w:val="center"/>
              <w:rPr>
                <w:rFonts w:ascii="宋体" w:hAnsi="宋体" w:eastAsia="宋体" w:cs="宋体"/>
                <w:color w:val="auto"/>
                <w:sz w:val="24"/>
                <w:highlight w:val="none"/>
              </w:rPr>
            </w:pPr>
          </w:p>
        </w:tc>
      </w:tr>
      <w:tr w14:paraId="2BBAD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C51EB5D">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57FAFB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4CB1A62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FD0433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335BA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97E653">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8D7AEED">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487A7A2">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B3635A8">
            <w:pPr>
              <w:topLinePunct/>
              <w:spacing w:line="440" w:lineRule="exact"/>
              <w:jc w:val="center"/>
              <w:rPr>
                <w:rFonts w:ascii="宋体" w:hAnsi="宋体" w:eastAsia="宋体" w:cs="宋体"/>
                <w:color w:val="auto"/>
                <w:sz w:val="24"/>
                <w:highlight w:val="none"/>
              </w:rPr>
            </w:pPr>
          </w:p>
        </w:tc>
      </w:tr>
      <w:tr w14:paraId="25B5B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B558B69">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7E3CDF">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93AC497">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301FA08">
            <w:pPr>
              <w:topLinePunct/>
              <w:spacing w:line="440" w:lineRule="exact"/>
              <w:jc w:val="center"/>
              <w:rPr>
                <w:rFonts w:ascii="宋体" w:hAnsi="宋体" w:eastAsia="宋体" w:cs="宋体"/>
                <w:color w:val="auto"/>
                <w:sz w:val="24"/>
                <w:highlight w:val="none"/>
              </w:rPr>
            </w:pPr>
          </w:p>
        </w:tc>
      </w:tr>
    </w:tbl>
    <w:p w14:paraId="056AF50A">
      <w:pPr>
        <w:overflowPunct w:val="0"/>
        <w:spacing w:line="360" w:lineRule="auto"/>
        <w:jc w:val="center"/>
        <w:rPr>
          <w:rFonts w:ascii="宋体" w:hAnsi="宋体" w:eastAsia="宋体" w:cs="宋体"/>
          <w:b/>
          <w:color w:val="auto"/>
          <w:sz w:val="32"/>
          <w:szCs w:val="32"/>
          <w:highlight w:val="none"/>
        </w:rPr>
      </w:pPr>
    </w:p>
    <w:p w14:paraId="3E725A5A">
      <w:pPr>
        <w:wordWrap w:val="0"/>
        <w:adjustRightInd w:val="0"/>
        <w:snapToGrid w:val="0"/>
        <w:spacing w:beforeLines="50" w:line="460" w:lineRule="exact"/>
        <w:ind w:firstLine="482" w:firstLineChars="200"/>
        <w:jc w:val="center"/>
        <w:rPr>
          <w:rFonts w:ascii="宋体" w:hAnsi="宋体" w:eastAsia="宋体" w:cs="宋体"/>
          <w:bCs/>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6542C25E">
      <w:pPr>
        <w:overflowPunct w:val="0"/>
        <w:spacing w:line="360" w:lineRule="auto"/>
        <w:jc w:val="center"/>
        <w:rPr>
          <w:rFonts w:ascii="宋体" w:hAnsi="宋体" w:eastAsia="宋体" w:cs="宋体"/>
          <w:b/>
          <w:color w:val="auto"/>
          <w:sz w:val="32"/>
          <w:szCs w:val="32"/>
          <w:highlight w:val="none"/>
        </w:rPr>
      </w:pPr>
    </w:p>
    <w:p w14:paraId="24894C68">
      <w:pPr>
        <w:spacing w:line="480" w:lineRule="exact"/>
        <w:rPr>
          <w:rFonts w:ascii="宋体" w:hAnsi="宋体" w:eastAsia="宋体" w:cs="宋体"/>
          <w:color w:val="auto"/>
          <w:sz w:val="30"/>
          <w:szCs w:val="30"/>
          <w:highlight w:val="none"/>
        </w:rPr>
      </w:pPr>
    </w:p>
    <w:p w14:paraId="3EDE7D6A">
      <w:pPr>
        <w:spacing w:line="480" w:lineRule="exact"/>
        <w:rPr>
          <w:rFonts w:ascii="宋体" w:hAnsi="宋体" w:eastAsia="宋体" w:cs="宋体"/>
          <w:color w:val="auto"/>
          <w:sz w:val="30"/>
          <w:szCs w:val="30"/>
          <w:highlight w:val="none"/>
        </w:rPr>
      </w:pPr>
    </w:p>
    <w:p w14:paraId="539F81A0">
      <w:pPr>
        <w:spacing w:line="480" w:lineRule="exact"/>
        <w:rPr>
          <w:rFonts w:ascii="宋体" w:hAnsi="宋体" w:eastAsia="宋体" w:cs="宋体"/>
          <w:color w:val="auto"/>
          <w:sz w:val="30"/>
          <w:szCs w:val="30"/>
          <w:highlight w:val="none"/>
        </w:rPr>
      </w:pPr>
    </w:p>
    <w:p w14:paraId="2B69766D">
      <w:pPr>
        <w:adjustRightInd w:val="0"/>
        <w:snapToGrid w:val="0"/>
        <w:spacing w:line="360" w:lineRule="auto"/>
        <w:outlineLvl w:val="0"/>
        <w:rPr>
          <w:rFonts w:ascii="宋体" w:hAnsi="宋体" w:eastAsia="宋体" w:cs="宋体"/>
          <w:b/>
          <w:color w:val="auto"/>
          <w:sz w:val="24"/>
          <w:highlight w:val="none"/>
        </w:rPr>
      </w:pPr>
    </w:p>
    <w:p w14:paraId="485B9CDC">
      <w:pPr>
        <w:spacing w:line="420" w:lineRule="exact"/>
        <w:ind w:firstLine="472" w:firstLineChars="200"/>
        <w:rPr>
          <w:rFonts w:ascii="宋体" w:hAnsi="宋体" w:eastAsia="宋体" w:cs="宋体"/>
          <w:color w:val="auto"/>
          <w:spacing w:val="-2"/>
          <w:sz w:val="24"/>
          <w:highlight w:val="none"/>
        </w:rPr>
        <w:sectPr>
          <w:footerReference r:id="rId8" w:type="first"/>
          <w:footerReference r:id="rId7" w:type="default"/>
          <w:pgSz w:w="11905" w:h="16838"/>
          <w:pgMar w:top="1531" w:right="1531" w:bottom="1531" w:left="1531" w:header="850" w:footer="992" w:gutter="0"/>
          <w:pgNumType w:fmt="decimal"/>
          <w:cols w:space="0" w:num="1"/>
          <w:rtlGutter w:val="0"/>
          <w:docGrid w:type="lines" w:linePitch="315" w:charSpace="0"/>
        </w:sectPr>
      </w:pPr>
    </w:p>
    <w:p w14:paraId="1790BD4B">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14:paraId="64A910CF">
      <w:pPr>
        <w:rPr>
          <w:rFonts w:ascii="宋体" w:hAnsi="宋体" w:eastAsia="宋体" w:cs="宋体"/>
          <w:color w:val="auto"/>
          <w:sz w:val="32"/>
          <w:highlight w:val="none"/>
        </w:rPr>
      </w:pPr>
    </w:p>
    <w:p w14:paraId="6CE11226">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0" w:type="first"/>
      <w:footerReference r:id="rId9" w:type="default"/>
      <w:pgSz w:w="11905" w:h="16838"/>
      <w:pgMar w:top="1531" w:right="1531" w:bottom="1531" w:left="1531" w:header="850"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92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6D52C">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6866">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30175" cy="1371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C7A6">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4384;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fH6M0gAAAAMBAAAPAAAAAAAAAAEAIAAAACIAAABkcnMvZG93bnJldi54bWxQ&#10;SwECFAAUAAAACACHTuJARUg4gjYCAABhBAAADgAAAAAAAAABACAAAAAhAQAAZHJzL2Uyb0RvYy54&#10;bWxQSwUGAAAAAAYABgBZAQAAyQUAAAAA&#10;">
              <v:fill on="f" focussize="0,0"/>
              <v:stroke on="f" weight="0.5pt"/>
              <v:imagedata o:title=""/>
              <o:lock v:ext="edit" aspectratio="f"/>
              <v:textbox inset="0mm,0mm,0mm,0mm">
                <w:txbxContent>
                  <w:p w14:paraId="1D98C7A6">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444AC">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AD8F9">
                          <w:pPr>
                            <w:pStyle w:val="6"/>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88AD8F9">
                    <w:pPr>
                      <w:pStyle w:val="6"/>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5253F">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62A5">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DC8BE">
                          <w:pPr>
                            <w:pStyle w:val="6"/>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ADC8BE">
                    <w:pPr>
                      <w:pStyle w:val="6"/>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947E5">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60288;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0355">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NjE0MGJhMDU3YzRkYmJhMjE3ZDgyNTcxYWQ0NWEifQ=="/>
  </w:docVars>
  <w:rsids>
    <w:rsidRoot w:val="6EDB6AE2"/>
    <w:rsid w:val="00073C0C"/>
    <w:rsid w:val="00074DA8"/>
    <w:rsid w:val="00141169"/>
    <w:rsid w:val="002632C8"/>
    <w:rsid w:val="00264799"/>
    <w:rsid w:val="002B53B8"/>
    <w:rsid w:val="002F4BBB"/>
    <w:rsid w:val="00411A0E"/>
    <w:rsid w:val="00425BC0"/>
    <w:rsid w:val="00484466"/>
    <w:rsid w:val="004A50B7"/>
    <w:rsid w:val="005D0FFE"/>
    <w:rsid w:val="0080251E"/>
    <w:rsid w:val="008E44E8"/>
    <w:rsid w:val="00AE1B7A"/>
    <w:rsid w:val="00B664CC"/>
    <w:rsid w:val="00BF0E2A"/>
    <w:rsid w:val="00C04C98"/>
    <w:rsid w:val="00E04306"/>
    <w:rsid w:val="00EF7472"/>
    <w:rsid w:val="00F26064"/>
    <w:rsid w:val="00F3325A"/>
    <w:rsid w:val="00FB537B"/>
    <w:rsid w:val="00FD1FB2"/>
    <w:rsid w:val="01011432"/>
    <w:rsid w:val="016A347B"/>
    <w:rsid w:val="022B1413"/>
    <w:rsid w:val="025179BA"/>
    <w:rsid w:val="0257598A"/>
    <w:rsid w:val="029F039A"/>
    <w:rsid w:val="02A86215"/>
    <w:rsid w:val="02E3341B"/>
    <w:rsid w:val="02E66FBD"/>
    <w:rsid w:val="02ED4364"/>
    <w:rsid w:val="02F2197A"/>
    <w:rsid w:val="035241C7"/>
    <w:rsid w:val="03F139E0"/>
    <w:rsid w:val="03F31506"/>
    <w:rsid w:val="042D3D65"/>
    <w:rsid w:val="044B6DCB"/>
    <w:rsid w:val="04A17FBB"/>
    <w:rsid w:val="05066B4B"/>
    <w:rsid w:val="062815F7"/>
    <w:rsid w:val="07820F75"/>
    <w:rsid w:val="07EA0E72"/>
    <w:rsid w:val="088017D6"/>
    <w:rsid w:val="09095327"/>
    <w:rsid w:val="09341A9E"/>
    <w:rsid w:val="0962293F"/>
    <w:rsid w:val="09D9119E"/>
    <w:rsid w:val="0A140428"/>
    <w:rsid w:val="0AD83AC6"/>
    <w:rsid w:val="0B785A87"/>
    <w:rsid w:val="0C3C77C2"/>
    <w:rsid w:val="0C9D2956"/>
    <w:rsid w:val="0CB437FC"/>
    <w:rsid w:val="0DC83553"/>
    <w:rsid w:val="0DD028B8"/>
    <w:rsid w:val="0E5D7F67"/>
    <w:rsid w:val="0E8F4521"/>
    <w:rsid w:val="0E945864"/>
    <w:rsid w:val="0EBB70C4"/>
    <w:rsid w:val="0F3550C8"/>
    <w:rsid w:val="0FC46EA3"/>
    <w:rsid w:val="0FF22291"/>
    <w:rsid w:val="0FFF4F13"/>
    <w:rsid w:val="101D790A"/>
    <w:rsid w:val="1055163A"/>
    <w:rsid w:val="11083DF3"/>
    <w:rsid w:val="11242DF5"/>
    <w:rsid w:val="112C593C"/>
    <w:rsid w:val="119C6247"/>
    <w:rsid w:val="11B06553"/>
    <w:rsid w:val="11B5429E"/>
    <w:rsid w:val="128B2877"/>
    <w:rsid w:val="13573354"/>
    <w:rsid w:val="139E475B"/>
    <w:rsid w:val="141348F8"/>
    <w:rsid w:val="14151024"/>
    <w:rsid w:val="142739AB"/>
    <w:rsid w:val="145F04F1"/>
    <w:rsid w:val="14C60571"/>
    <w:rsid w:val="16510BF8"/>
    <w:rsid w:val="168E3310"/>
    <w:rsid w:val="170A0BE8"/>
    <w:rsid w:val="170D2487"/>
    <w:rsid w:val="17397720"/>
    <w:rsid w:val="177F61D5"/>
    <w:rsid w:val="189B61E4"/>
    <w:rsid w:val="18BC10DA"/>
    <w:rsid w:val="1917583F"/>
    <w:rsid w:val="19B874E6"/>
    <w:rsid w:val="1A720AEE"/>
    <w:rsid w:val="1A954C6D"/>
    <w:rsid w:val="1B726396"/>
    <w:rsid w:val="1B7E3A6F"/>
    <w:rsid w:val="1BC021BE"/>
    <w:rsid w:val="1BE16B4B"/>
    <w:rsid w:val="1C5648D0"/>
    <w:rsid w:val="1C6F24E2"/>
    <w:rsid w:val="1C907DE2"/>
    <w:rsid w:val="1C9D605B"/>
    <w:rsid w:val="1CEE68B6"/>
    <w:rsid w:val="1D8B05A9"/>
    <w:rsid w:val="1DA13929"/>
    <w:rsid w:val="1DD71A40"/>
    <w:rsid w:val="1E026ABD"/>
    <w:rsid w:val="1EB51737"/>
    <w:rsid w:val="1F6244B2"/>
    <w:rsid w:val="1F675673"/>
    <w:rsid w:val="1F6D7F66"/>
    <w:rsid w:val="1F8F2C28"/>
    <w:rsid w:val="201D476F"/>
    <w:rsid w:val="203171E6"/>
    <w:rsid w:val="20803CC9"/>
    <w:rsid w:val="20893CDB"/>
    <w:rsid w:val="209E6A67"/>
    <w:rsid w:val="2107263D"/>
    <w:rsid w:val="211803A6"/>
    <w:rsid w:val="217355DC"/>
    <w:rsid w:val="21A32365"/>
    <w:rsid w:val="22071DB9"/>
    <w:rsid w:val="22A36827"/>
    <w:rsid w:val="23636EA1"/>
    <w:rsid w:val="23E65186"/>
    <w:rsid w:val="24374FE7"/>
    <w:rsid w:val="243A027A"/>
    <w:rsid w:val="24765B0F"/>
    <w:rsid w:val="24881D2D"/>
    <w:rsid w:val="24A26904"/>
    <w:rsid w:val="25DC5E46"/>
    <w:rsid w:val="25F403A5"/>
    <w:rsid w:val="26124D65"/>
    <w:rsid w:val="262E1D4D"/>
    <w:rsid w:val="26F95BBE"/>
    <w:rsid w:val="277F5534"/>
    <w:rsid w:val="27842A7A"/>
    <w:rsid w:val="28212236"/>
    <w:rsid w:val="28441A80"/>
    <w:rsid w:val="29581C87"/>
    <w:rsid w:val="29693E94"/>
    <w:rsid w:val="296C2E8C"/>
    <w:rsid w:val="29A5770C"/>
    <w:rsid w:val="29EF3C6E"/>
    <w:rsid w:val="2A2D4934"/>
    <w:rsid w:val="2A497953"/>
    <w:rsid w:val="2BE87373"/>
    <w:rsid w:val="2C0564E9"/>
    <w:rsid w:val="2C6C370D"/>
    <w:rsid w:val="2D287162"/>
    <w:rsid w:val="2DBF0527"/>
    <w:rsid w:val="2DE53D06"/>
    <w:rsid w:val="2E701821"/>
    <w:rsid w:val="2E92378A"/>
    <w:rsid w:val="2F611C76"/>
    <w:rsid w:val="2FF124EE"/>
    <w:rsid w:val="302B327D"/>
    <w:rsid w:val="30F71D86"/>
    <w:rsid w:val="318D6246"/>
    <w:rsid w:val="31CB6D6E"/>
    <w:rsid w:val="32A23F73"/>
    <w:rsid w:val="33095248"/>
    <w:rsid w:val="332E1DFE"/>
    <w:rsid w:val="339613FE"/>
    <w:rsid w:val="33A361F5"/>
    <w:rsid w:val="33F151B2"/>
    <w:rsid w:val="348744BB"/>
    <w:rsid w:val="35D71366"/>
    <w:rsid w:val="3757357E"/>
    <w:rsid w:val="382E6BCD"/>
    <w:rsid w:val="38596F16"/>
    <w:rsid w:val="38E86458"/>
    <w:rsid w:val="3902576C"/>
    <w:rsid w:val="390457DD"/>
    <w:rsid w:val="391A0D07"/>
    <w:rsid w:val="395835DE"/>
    <w:rsid w:val="39D54D65"/>
    <w:rsid w:val="39E15381"/>
    <w:rsid w:val="3A23599A"/>
    <w:rsid w:val="3A5835DF"/>
    <w:rsid w:val="3AEC66D3"/>
    <w:rsid w:val="3B292616"/>
    <w:rsid w:val="3B4E3445"/>
    <w:rsid w:val="3B8D6CB0"/>
    <w:rsid w:val="3BF52D0E"/>
    <w:rsid w:val="3C096E11"/>
    <w:rsid w:val="3C0D7E40"/>
    <w:rsid w:val="3CBC3E83"/>
    <w:rsid w:val="3CC1358A"/>
    <w:rsid w:val="3CE5162C"/>
    <w:rsid w:val="3D0575D8"/>
    <w:rsid w:val="3D934BE4"/>
    <w:rsid w:val="3D9646D4"/>
    <w:rsid w:val="3DC56B27"/>
    <w:rsid w:val="3E6B3DB3"/>
    <w:rsid w:val="3E8F54E1"/>
    <w:rsid w:val="3ECB78C6"/>
    <w:rsid w:val="3F0F0517"/>
    <w:rsid w:val="3F5B3E28"/>
    <w:rsid w:val="3F903830"/>
    <w:rsid w:val="40361C2C"/>
    <w:rsid w:val="406E36E7"/>
    <w:rsid w:val="407C4056"/>
    <w:rsid w:val="40932DFF"/>
    <w:rsid w:val="41FA46E1"/>
    <w:rsid w:val="42075BA1"/>
    <w:rsid w:val="42907F08"/>
    <w:rsid w:val="433B1FA6"/>
    <w:rsid w:val="43632F12"/>
    <w:rsid w:val="43A827FA"/>
    <w:rsid w:val="43E50164"/>
    <w:rsid w:val="44380293"/>
    <w:rsid w:val="44C814FE"/>
    <w:rsid w:val="458C5BFA"/>
    <w:rsid w:val="463C33B6"/>
    <w:rsid w:val="4645313C"/>
    <w:rsid w:val="46EC473D"/>
    <w:rsid w:val="47071753"/>
    <w:rsid w:val="476D64A6"/>
    <w:rsid w:val="47833F1C"/>
    <w:rsid w:val="479C4FDD"/>
    <w:rsid w:val="47C84024"/>
    <w:rsid w:val="47F46BC7"/>
    <w:rsid w:val="487E491C"/>
    <w:rsid w:val="48E86D71"/>
    <w:rsid w:val="49100A56"/>
    <w:rsid w:val="4AC54443"/>
    <w:rsid w:val="4ADC2CA8"/>
    <w:rsid w:val="4B076C12"/>
    <w:rsid w:val="4B0E4A28"/>
    <w:rsid w:val="4B181158"/>
    <w:rsid w:val="4B3F0159"/>
    <w:rsid w:val="4B9530C4"/>
    <w:rsid w:val="4C8055C4"/>
    <w:rsid w:val="4C950778"/>
    <w:rsid w:val="4CB0382E"/>
    <w:rsid w:val="4CE72F2B"/>
    <w:rsid w:val="4CFA4C80"/>
    <w:rsid w:val="4D825C2E"/>
    <w:rsid w:val="4D9C7C8B"/>
    <w:rsid w:val="4D9E1AAF"/>
    <w:rsid w:val="4DB669DA"/>
    <w:rsid w:val="4E5464D1"/>
    <w:rsid w:val="4F7921FC"/>
    <w:rsid w:val="4FC9093A"/>
    <w:rsid w:val="5003644E"/>
    <w:rsid w:val="50546455"/>
    <w:rsid w:val="50FD3D3E"/>
    <w:rsid w:val="517E430A"/>
    <w:rsid w:val="51B20F46"/>
    <w:rsid w:val="523429E2"/>
    <w:rsid w:val="52552958"/>
    <w:rsid w:val="52BB2633"/>
    <w:rsid w:val="533B2FA2"/>
    <w:rsid w:val="53513D1E"/>
    <w:rsid w:val="549537A4"/>
    <w:rsid w:val="54E904F5"/>
    <w:rsid w:val="554363B0"/>
    <w:rsid w:val="55FF74F3"/>
    <w:rsid w:val="56002CAA"/>
    <w:rsid w:val="564B6CB9"/>
    <w:rsid w:val="56883D6D"/>
    <w:rsid w:val="568D0913"/>
    <w:rsid w:val="56A34824"/>
    <w:rsid w:val="56AB2D7B"/>
    <w:rsid w:val="56AE6F7A"/>
    <w:rsid w:val="56C609C1"/>
    <w:rsid w:val="56F90CEB"/>
    <w:rsid w:val="57882178"/>
    <w:rsid w:val="57D83E10"/>
    <w:rsid w:val="58311772"/>
    <w:rsid w:val="58BD4DB3"/>
    <w:rsid w:val="59701E26"/>
    <w:rsid w:val="59FA62BF"/>
    <w:rsid w:val="5A735109"/>
    <w:rsid w:val="5AB75F5E"/>
    <w:rsid w:val="5AC558ED"/>
    <w:rsid w:val="5B89084D"/>
    <w:rsid w:val="5BAA161F"/>
    <w:rsid w:val="5BC00E43"/>
    <w:rsid w:val="5C877481"/>
    <w:rsid w:val="5D3D64C3"/>
    <w:rsid w:val="5DAD3C44"/>
    <w:rsid w:val="5DB42C29"/>
    <w:rsid w:val="5E437E22"/>
    <w:rsid w:val="5E714676"/>
    <w:rsid w:val="5EF70A55"/>
    <w:rsid w:val="5F887941"/>
    <w:rsid w:val="5FC33D39"/>
    <w:rsid w:val="600F2399"/>
    <w:rsid w:val="60EA6464"/>
    <w:rsid w:val="611F3F82"/>
    <w:rsid w:val="61B2122D"/>
    <w:rsid w:val="61DF3FED"/>
    <w:rsid w:val="61FF283D"/>
    <w:rsid w:val="62136F60"/>
    <w:rsid w:val="633D0EC0"/>
    <w:rsid w:val="635308ED"/>
    <w:rsid w:val="63604CB9"/>
    <w:rsid w:val="638E5A46"/>
    <w:rsid w:val="638E7A78"/>
    <w:rsid w:val="63A7476C"/>
    <w:rsid w:val="63E36016"/>
    <w:rsid w:val="644F5459"/>
    <w:rsid w:val="64754794"/>
    <w:rsid w:val="65385EEE"/>
    <w:rsid w:val="65AF4A62"/>
    <w:rsid w:val="65EC10C6"/>
    <w:rsid w:val="664D7777"/>
    <w:rsid w:val="665C0351"/>
    <w:rsid w:val="66B60EF2"/>
    <w:rsid w:val="66C56152"/>
    <w:rsid w:val="66F978FF"/>
    <w:rsid w:val="675D77EA"/>
    <w:rsid w:val="68EF2D67"/>
    <w:rsid w:val="69124CA8"/>
    <w:rsid w:val="69C77840"/>
    <w:rsid w:val="6A8A71EB"/>
    <w:rsid w:val="6A9242F2"/>
    <w:rsid w:val="6B4C1B30"/>
    <w:rsid w:val="6B67752D"/>
    <w:rsid w:val="6C5F0204"/>
    <w:rsid w:val="6CA4030D"/>
    <w:rsid w:val="6D2D3E5E"/>
    <w:rsid w:val="6D5D0BE7"/>
    <w:rsid w:val="6DA31DF0"/>
    <w:rsid w:val="6DEF1638"/>
    <w:rsid w:val="6DFF5B12"/>
    <w:rsid w:val="6E526272"/>
    <w:rsid w:val="6E64222D"/>
    <w:rsid w:val="6EDB6AE2"/>
    <w:rsid w:val="6F335A1C"/>
    <w:rsid w:val="6F754A3C"/>
    <w:rsid w:val="7002625E"/>
    <w:rsid w:val="70251764"/>
    <w:rsid w:val="70271BB7"/>
    <w:rsid w:val="7040644A"/>
    <w:rsid w:val="70797C55"/>
    <w:rsid w:val="70860455"/>
    <w:rsid w:val="70BB79D3"/>
    <w:rsid w:val="718627B6"/>
    <w:rsid w:val="72442376"/>
    <w:rsid w:val="72467B68"/>
    <w:rsid w:val="72C85CEC"/>
    <w:rsid w:val="72DE6B3F"/>
    <w:rsid w:val="731019CA"/>
    <w:rsid w:val="7349576A"/>
    <w:rsid w:val="73731207"/>
    <w:rsid w:val="7419513C"/>
    <w:rsid w:val="74511EEF"/>
    <w:rsid w:val="75B74C0D"/>
    <w:rsid w:val="75BA64AB"/>
    <w:rsid w:val="75C94940"/>
    <w:rsid w:val="75E76BC6"/>
    <w:rsid w:val="76114337"/>
    <w:rsid w:val="76345069"/>
    <w:rsid w:val="76963C93"/>
    <w:rsid w:val="77021825"/>
    <w:rsid w:val="774B3C01"/>
    <w:rsid w:val="79306DB9"/>
    <w:rsid w:val="79684983"/>
    <w:rsid w:val="799E6DA5"/>
    <w:rsid w:val="7A087776"/>
    <w:rsid w:val="7A101646"/>
    <w:rsid w:val="7A6D1D3E"/>
    <w:rsid w:val="7AF977EE"/>
    <w:rsid w:val="7B043974"/>
    <w:rsid w:val="7B1C79A7"/>
    <w:rsid w:val="7BB10350"/>
    <w:rsid w:val="7BFE1DCD"/>
    <w:rsid w:val="7C325281"/>
    <w:rsid w:val="7C457B4B"/>
    <w:rsid w:val="7C5036C5"/>
    <w:rsid w:val="7C611D76"/>
    <w:rsid w:val="7D164046"/>
    <w:rsid w:val="7D9615AC"/>
    <w:rsid w:val="7E9C52E7"/>
    <w:rsid w:val="7F6C2F0C"/>
    <w:rsid w:val="7FA43759"/>
    <w:rsid w:val="7FB429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3">
    <w:name w:val="Body Text Indent"/>
    <w:basedOn w:val="1"/>
    <w:next w:val="4"/>
    <w:qFormat/>
    <w:uiPriority w:val="0"/>
    <w:pPr>
      <w:spacing w:after="120"/>
      <w:ind w:left="420" w:left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styleId="6">
    <w:name w:val="footer"/>
    <w:basedOn w:val="1"/>
    <w:link w:val="24"/>
    <w:qFormat/>
    <w:uiPriority w:val="0"/>
    <w:pPr>
      <w:tabs>
        <w:tab w:val="center" w:pos="4153"/>
        <w:tab w:val="right" w:pos="8306"/>
      </w:tabs>
      <w:snapToGrid w:val="0"/>
      <w:jc w:val="left"/>
    </w:pPr>
    <w:rPr>
      <w:sz w:val="18"/>
      <w:szCs w:val="18"/>
    </w:rPr>
  </w:style>
  <w:style w:type="paragraph" w:styleId="7">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9">
    <w:name w:val="Normal (Web)"/>
    <w:basedOn w:val="1"/>
    <w:qFormat/>
    <w:uiPriority w:val="0"/>
    <w:rPr>
      <w:sz w:val="24"/>
    </w:rPr>
  </w:style>
  <w:style w:type="paragraph" w:styleId="10">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paragraph" w:styleId="11">
    <w:name w:val="Body Text First Indent 2"/>
    <w:basedOn w:val="3"/>
    <w:next w:val="12"/>
    <w:qFormat/>
    <w:uiPriority w:val="0"/>
    <w:pPr>
      <w:ind w:firstLine="420" w:firstLineChars="200"/>
    </w:pPr>
    <w:rPr>
      <w:rFonts w:ascii="Times New Roman" w:hAnsi="Times New Roman" w:eastAsia="仿宋_GB2312"/>
      <w:sz w:val="32"/>
    </w:rPr>
  </w:style>
  <w:style w:type="paragraph" w:customStyle="1" w:styleId="12">
    <w:name w:val="正文文本_0"/>
    <w:next w:val="13"/>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13">
    <w:name w:val="正文_0_0"/>
    <w:next w:val="11"/>
    <w:qFormat/>
    <w:uiPriority w:val="0"/>
    <w:pPr>
      <w:widowControl w:val="0"/>
      <w:jc w:val="both"/>
    </w:pPr>
    <w:rPr>
      <w:rFonts w:ascii="Calibri" w:hAnsi="Calibri" w:eastAsia="宋体" w:cs="Times New Roman"/>
      <w:kern w:val="2"/>
      <w:sz w:val="24"/>
      <w:szCs w:val="22"/>
      <w:lang w:val="en-US" w:eastAsia="zh-CN" w:bidi="ar-SA"/>
    </w:rPr>
  </w:style>
  <w:style w:type="character" w:styleId="16">
    <w:name w:val="Strong"/>
    <w:basedOn w:val="15"/>
    <w:qFormat/>
    <w:uiPriority w:val="0"/>
    <w:rPr>
      <w:b/>
    </w:rPr>
  </w:style>
  <w:style w:type="character" w:customStyle="1" w:styleId="17">
    <w:name w:val="font61"/>
    <w:basedOn w:val="15"/>
    <w:qFormat/>
    <w:uiPriority w:val="0"/>
    <w:rPr>
      <w:rFonts w:hint="eastAsia" w:ascii="微软雅黑" w:hAnsi="微软雅黑" w:eastAsia="微软雅黑" w:cs="微软雅黑"/>
      <w:color w:val="FF0000"/>
      <w:sz w:val="22"/>
      <w:szCs w:val="22"/>
      <w:u w:val="none"/>
    </w:rPr>
  </w:style>
  <w:style w:type="character" w:customStyle="1" w:styleId="18">
    <w:name w:val="font41"/>
    <w:basedOn w:val="15"/>
    <w:qFormat/>
    <w:uiPriority w:val="0"/>
    <w:rPr>
      <w:rFonts w:hint="eastAsia" w:ascii="微软雅黑" w:hAnsi="微软雅黑" w:eastAsia="微软雅黑" w:cs="微软雅黑"/>
      <w:color w:val="000000"/>
      <w:sz w:val="22"/>
      <w:szCs w:val="22"/>
      <w:u w:val="none"/>
    </w:rPr>
  </w:style>
  <w:style w:type="character" w:customStyle="1" w:styleId="19">
    <w:name w:val="font71"/>
    <w:basedOn w:val="15"/>
    <w:qFormat/>
    <w:uiPriority w:val="0"/>
    <w:rPr>
      <w:rFonts w:hint="default" w:ascii="Times New Roman" w:hAnsi="Times New Roman" w:cs="Times New Roman"/>
      <w:color w:val="000000"/>
      <w:sz w:val="22"/>
      <w:szCs w:val="22"/>
      <w:u w:val="none"/>
    </w:rPr>
  </w:style>
  <w:style w:type="character" w:customStyle="1" w:styleId="20">
    <w:name w:val="font81"/>
    <w:basedOn w:val="15"/>
    <w:qFormat/>
    <w:uiPriority w:val="0"/>
    <w:rPr>
      <w:rFonts w:hint="eastAsia" w:ascii="宋体" w:hAnsi="宋体" w:eastAsia="宋体" w:cs="宋体"/>
      <w:color w:val="FF0000"/>
      <w:sz w:val="22"/>
      <w:szCs w:val="22"/>
      <w:u w:val="none"/>
    </w:rPr>
  </w:style>
  <w:style w:type="character" w:customStyle="1" w:styleId="21">
    <w:name w:val="font51"/>
    <w:basedOn w:val="15"/>
    <w:qFormat/>
    <w:uiPriority w:val="0"/>
    <w:rPr>
      <w:rFonts w:hint="eastAsia" w:ascii="微软雅黑" w:hAnsi="微软雅黑" w:eastAsia="微软雅黑" w:cs="微软雅黑"/>
      <w:color w:val="000000"/>
      <w:sz w:val="22"/>
      <w:szCs w:val="22"/>
      <w:u w:val="none"/>
    </w:rPr>
  </w:style>
  <w:style w:type="character" w:customStyle="1" w:styleId="22">
    <w:name w:val="font91"/>
    <w:basedOn w:val="15"/>
    <w:qFormat/>
    <w:uiPriority w:val="0"/>
    <w:rPr>
      <w:rFonts w:hint="eastAsia" w:ascii="宋体" w:hAnsi="宋体" w:eastAsia="宋体" w:cs="宋体"/>
      <w:color w:val="FF0000"/>
      <w:sz w:val="22"/>
      <w:szCs w:val="22"/>
      <w:u w:val="none"/>
    </w:rPr>
  </w:style>
  <w:style w:type="character" w:customStyle="1" w:styleId="23">
    <w:name w:val="页眉 Char"/>
    <w:basedOn w:val="15"/>
    <w:link w:val="7"/>
    <w:qFormat/>
    <w:uiPriority w:val="0"/>
    <w:rPr>
      <w:rFonts w:asciiTheme="minorHAnsi" w:hAnsiTheme="minorHAnsi" w:eastAsiaTheme="minorEastAsia" w:cstheme="minorBidi"/>
      <w:kern w:val="2"/>
      <w:sz w:val="18"/>
      <w:szCs w:val="18"/>
    </w:rPr>
  </w:style>
  <w:style w:type="character" w:customStyle="1" w:styleId="24">
    <w:name w:val="页脚 Char"/>
    <w:basedOn w:val="15"/>
    <w:link w:val="6"/>
    <w:qFormat/>
    <w:uiPriority w:val="0"/>
    <w:rPr>
      <w:rFonts w:asciiTheme="minorHAnsi" w:hAnsiTheme="minorHAnsi" w:eastAsiaTheme="minorEastAsia" w:cstheme="minorBidi"/>
      <w:kern w:val="2"/>
      <w:sz w:val="18"/>
      <w:szCs w:val="18"/>
    </w:rPr>
  </w:style>
  <w:style w:type="character" w:customStyle="1" w:styleId="25">
    <w:name w:val="font11"/>
    <w:basedOn w:val="15"/>
    <w:qFormat/>
    <w:uiPriority w:val="0"/>
    <w:rPr>
      <w:rFonts w:hint="eastAsia" w:ascii="宋体" w:hAnsi="宋体" w:eastAsia="宋体" w:cs="宋体"/>
      <w:color w:val="000000"/>
      <w:sz w:val="20"/>
      <w:szCs w:val="20"/>
      <w:u w:val="none"/>
    </w:rPr>
  </w:style>
  <w:style w:type="character" w:customStyle="1" w:styleId="26">
    <w:name w:val="font101"/>
    <w:basedOn w:val="15"/>
    <w:qFormat/>
    <w:uiPriority w:val="0"/>
    <w:rPr>
      <w:rFonts w:hint="eastAsia" w:ascii="宋体" w:hAnsi="宋体" w:eastAsia="宋体" w:cs="宋体"/>
      <w:color w:val="FF0000"/>
      <w:sz w:val="20"/>
      <w:szCs w:val="20"/>
      <w:u w:val="none"/>
    </w:rPr>
  </w:style>
  <w:style w:type="paragraph" w:customStyle="1" w:styleId="27">
    <w:name w:val="Table Text"/>
    <w:basedOn w:val="1"/>
    <w:semiHidden/>
    <w:qFormat/>
    <w:uiPriority w:val="0"/>
    <w:rPr>
      <w:rFonts w:ascii="Arial" w:hAnsi="Arial" w:eastAsia="Arial" w:cs="Arial"/>
      <w:sz w:val="21"/>
      <w:szCs w:val="21"/>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 w:type="character" w:customStyle="1" w:styleId="29">
    <w:name w:val="font181"/>
    <w:basedOn w:val="1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28</Pages>
  <Words>4921</Words>
  <Characters>5169</Characters>
  <Lines>66</Lines>
  <Paragraphs>18</Paragraphs>
  <TotalTime>2</TotalTime>
  <ScaleCrop>false</ScaleCrop>
  <LinksUpToDate>false</LinksUpToDate>
  <CharactersWithSpaces>5288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Administrator</cp:lastModifiedBy>
  <cp:lastPrinted>2025-09-01T03:32:00Z</cp:lastPrinted>
  <dcterms:modified xsi:type="dcterms:W3CDTF">2026-03-18T07:04:06Z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BE62696D8D25430EB4979C673A7188CE_13</vt:lpwstr>
  </property>
  <property fmtid="{D5CDD505-2E9C-101B-9397-08002B2CF9AE}" pid="4" name="KSOTemplateDocerSaveRecord">
    <vt:lpwstr>eyJoZGlkIjoiNzgwNTliZTJjOTMxNDE3OWFkNmIyNGQ5MDQwY2E0NjgifQ==</vt:lpwstr>
  </property>
</Properties>
</file>