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第二批次10个矿山生态修复土地开发与土石料综合利用方案编制</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w:t>
      </w:r>
      <w:r>
        <w:rPr>
          <w:rFonts w:hint="eastAsia" w:ascii="宋体" w:hAnsi="宋体" w:eastAsia="宋体" w:cs="宋体"/>
          <w:b/>
          <w:bCs/>
          <w:color w:val="auto"/>
          <w:sz w:val="32"/>
          <w:szCs w:val="32"/>
          <w:highlight w:val="none"/>
          <w:lang w:eastAsia="zh-CN"/>
        </w:rPr>
        <w:t>浏阳市榴花旅游开发有限公司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月</w:t>
      </w:r>
    </w:p>
    <w:p w14:paraId="47C943A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pacing w:val="-6"/>
          <w:sz w:val="32"/>
          <w:szCs w:val="32"/>
          <w:lang w:eastAsia="zh-CN"/>
        </w:rPr>
      </w:pPr>
      <w:r>
        <w:rPr>
          <w:rFonts w:hint="eastAsia" w:ascii="宋体" w:hAnsi="宋体" w:eastAsia="宋体" w:cs="宋体"/>
          <w:b/>
          <w:spacing w:val="-6"/>
          <w:sz w:val="32"/>
          <w:szCs w:val="32"/>
          <w:lang w:eastAsia="zh-CN"/>
        </w:rPr>
        <w:t>第二批次10个矿山生态修复土地开发与土石料综合利用方案编制</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2606E3F5">
      <w:pPr>
        <w:keepNext w:val="0"/>
        <w:keepLines w:val="0"/>
        <w:pageBreakBefore w:val="0"/>
        <w:widowControl/>
        <w:numPr>
          <w:ilvl w:val="0"/>
          <w:numId w:val="0"/>
        </w:numPr>
        <w:shd w:val="clear" w:color="auto" w:fill="FFFFFF"/>
        <w:kinsoku/>
        <w:wordWrap/>
        <w:overflowPunct/>
        <w:topLinePunct w:val="0"/>
        <w:autoSpaceDE/>
        <w:autoSpaceDN/>
        <w:bidi w:val="0"/>
        <w:snapToGrid/>
        <w:spacing w:line="50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第二批次10个矿山生态修复土地开发与土石料综合利用方案编制</w:t>
      </w:r>
    </w:p>
    <w:p w14:paraId="70555E3B">
      <w:pPr>
        <w:keepNext w:val="0"/>
        <w:keepLines w:val="0"/>
        <w:pageBreakBefore w:val="0"/>
        <w:widowControl/>
        <w:numPr>
          <w:ilvl w:val="0"/>
          <w:numId w:val="0"/>
        </w:numPr>
        <w:shd w:val="clear" w:color="auto" w:fill="FFFFFF"/>
        <w:kinsoku/>
        <w:wordWrap/>
        <w:overflowPunct/>
        <w:topLinePunct w:val="0"/>
        <w:autoSpaceDE/>
        <w:autoSpaceDN/>
        <w:bidi w:val="0"/>
        <w:snapToGrid/>
        <w:spacing w:line="50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D626FF">
      <w:pPr>
        <w:keepNext w:val="0"/>
        <w:keepLines w:val="0"/>
        <w:pageBreakBefore w:val="0"/>
        <w:kinsoku/>
        <w:wordWrap/>
        <w:overflowPunct/>
        <w:topLinePunct w:val="0"/>
        <w:autoSpaceDE/>
        <w:autoSpaceDN/>
        <w:bidi w:val="0"/>
        <w:snapToGrid/>
        <w:spacing w:line="50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495000.00</w:t>
      </w:r>
      <w:r>
        <w:rPr>
          <w:rFonts w:hint="eastAsia" w:ascii="宋体" w:hAnsi="宋体" w:eastAsia="宋体" w:cs="宋体"/>
          <w:color w:val="auto"/>
          <w:sz w:val="24"/>
          <w:highlight w:val="none"/>
        </w:rPr>
        <w:t>元（投标报价不得超采购上限价，否则作否决投标处理）。</w:t>
      </w:r>
    </w:p>
    <w:p w14:paraId="48A9BF10">
      <w:pPr>
        <w:keepNext w:val="0"/>
        <w:keepLines w:val="0"/>
        <w:pageBreakBefore w:val="0"/>
        <w:kinsoku/>
        <w:wordWrap/>
        <w:overflowPunct/>
        <w:topLinePunct w:val="0"/>
        <w:autoSpaceDE/>
        <w:autoSpaceDN/>
        <w:bidi w:val="0"/>
        <w:snapToGrid/>
        <w:spacing w:line="50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w:t>
      </w:r>
      <w:r>
        <w:rPr>
          <w:rFonts w:hint="eastAsia" w:ascii="宋体" w:hAnsi="宋体" w:eastAsia="宋体" w:cs="宋体"/>
          <w:b/>
          <w:bCs/>
          <w:color w:val="auto"/>
          <w:spacing w:val="-2"/>
          <w:sz w:val="24"/>
          <w:highlight w:val="none"/>
          <w:lang w:val="en-US" w:eastAsia="zh-CN"/>
        </w:rPr>
        <w:t>服务</w:t>
      </w:r>
      <w:r>
        <w:rPr>
          <w:rFonts w:hint="eastAsia" w:ascii="宋体" w:hAnsi="宋体" w:eastAsia="宋体" w:cs="宋体"/>
          <w:b/>
          <w:bCs/>
          <w:color w:val="auto"/>
          <w:spacing w:val="-2"/>
          <w:sz w:val="24"/>
          <w:highlight w:val="none"/>
        </w:rPr>
        <w:t>内容：</w:t>
      </w:r>
      <w:bookmarkEnd w:id="1"/>
      <w:r>
        <w:rPr>
          <w:rFonts w:hint="eastAsia" w:ascii="宋体" w:hAnsi="宋体" w:eastAsia="宋体" w:cs="宋体"/>
          <w:b w:val="0"/>
          <w:bCs w:val="0"/>
          <w:color w:val="auto"/>
          <w:spacing w:val="-2"/>
          <w:sz w:val="24"/>
          <w:highlight w:val="none"/>
        </w:rPr>
        <w:t>项目位于浏阳市境内，施工内容包括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土地开发与土石料综合利用方案编制工作，详见采购清单</w:t>
      </w:r>
      <w:r>
        <w:rPr>
          <w:rFonts w:hint="eastAsia" w:ascii="宋体" w:hAnsi="宋体" w:eastAsia="宋体" w:cs="宋体"/>
          <w:color w:val="auto"/>
          <w:sz w:val="24"/>
          <w:highlight w:val="none"/>
        </w:rPr>
        <w:t>。</w:t>
      </w:r>
    </w:p>
    <w:p w14:paraId="7EB11341">
      <w:pPr>
        <w:keepNext w:val="0"/>
        <w:keepLines w:val="0"/>
        <w:pageBreakBefore w:val="0"/>
        <w:widowControl/>
        <w:shd w:val="clear" w:color="auto" w:fill="FFFFFF"/>
        <w:kinsoku/>
        <w:wordWrap/>
        <w:overflowPunct/>
        <w:topLinePunct w:val="0"/>
        <w:autoSpaceDE/>
        <w:autoSpaceDN/>
        <w:bidi w:val="0"/>
        <w:snapToGrid/>
        <w:spacing w:line="50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064F105D">
      <w:pPr>
        <w:keepNext w:val="0"/>
        <w:keepLines w:val="0"/>
        <w:pageBreakBefore w:val="0"/>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62DAF505">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0A3D1153">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5BD1A7A">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48CF357B">
      <w:pPr>
        <w:keepNext w:val="0"/>
        <w:keepLines w:val="0"/>
        <w:pageBreakBefore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4797F5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32C23EB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9539D0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707CEED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006E79DF">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3.2、投标人特定资格条件：投标人应具有相关部门颁发的具有行政主管部门颁发的的地质灾害设计资质乙级和测绘资质乙级（处于有效期内）</w:t>
      </w:r>
      <w:r>
        <w:rPr>
          <w:rFonts w:hint="eastAsia" w:ascii="宋体" w:hAnsi="宋体" w:eastAsia="宋体" w:cs="宋体"/>
          <w:b w:val="0"/>
          <w:bCs w:val="0"/>
          <w:color w:val="auto"/>
          <w:spacing w:val="-2"/>
          <w:sz w:val="24"/>
          <w:highlight w:val="none"/>
        </w:rPr>
        <w:t>。</w:t>
      </w:r>
    </w:p>
    <w:p w14:paraId="57F6B288">
      <w:pPr>
        <w:keepNext w:val="0"/>
        <w:keepLines w:val="0"/>
        <w:pageBreakBefore w:val="0"/>
        <w:widowControl/>
        <w:shd w:val="clear" w:color="auto" w:fill="FFFFFF"/>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2F0BEF8E">
      <w:pPr>
        <w:keepNext w:val="0"/>
        <w:keepLines w:val="0"/>
        <w:pageBreakBefore w:val="0"/>
        <w:widowControl/>
        <w:shd w:val="clear" w:color="auto" w:fill="FFFFFF"/>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15：00</w:t>
      </w:r>
      <w:r>
        <w:rPr>
          <w:rFonts w:hint="eastAsia" w:ascii="宋体" w:hAnsi="宋体" w:eastAsia="宋体" w:cs="宋体"/>
          <w:color w:val="auto"/>
          <w:sz w:val="24"/>
          <w:highlight w:val="none"/>
          <w:u w:val="single"/>
        </w:rPr>
        <w:t>（北京时间）</w:t>
      </w:r>
    </w:p>
    <w:p w14:paraId="4FF81AC9">
      <w:pPr>
        <w:keepNext w:val="0"/>
        <w:keepLines w:val="0"/>
        <w:pageBreakBefore w:val="0"/>
        <w:kinsoku/>
        <w:wordWrap/>
        <w:overflowPunct/>
        <w:topLinePunct w:val="0"/>
        <w:autoSpaceDE/>
        <w:autoSpaceDN/>
        <w:bidi w:val="0"/>
        <w:adjustRightInd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03E3AB38">
      <w:pPr>
        <w:keepNext w:val="0"/>
        <w:keepLines w:val="0"/>
        <w:pageBreakBefore w:val="0"/>
        <w:kinsoku/>
        <w:wordWrap/>
        <w:overflowPunct/>
        <w:topLinePunct w:val="0"/>
        <w:autoSpaceDE/>
        <w:autoSpaceDN/>
        <w:bidi w:val="0"/>
        <w:adjustRightInd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21</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15：00</w:t>
      </w:r>
      <w:r>
        <w:rPr>
          <w:rFonts w:hint="eastAsia" w:ascii="宋体" w:hAnsi="宋体" w:eastAsia="宋体" w:cs="宋体"/>
          <w:color w:val="auto"/>
          <w:sz w:val="24"/>
          <w:highlight w:val="none"/>
          <w:u w:val="single"/>
        </w:rPr>
        <w:t>（北京时间）</w:t>
      </w:r>
    </w:p>
    <w:p w14:paraId="62E120B1">
      <w:pPr>
        <w:keepNext w:val="0"/>
        <w:keepLines w:val="0"/>
        <w:pageBreakBefore w:val="0"/>
        <w:kinsoku/>
        <w:wordWrap/>
        <w:overflowPunct/>
        <w:topLinePunct w:val="0"/>
        <w:autoSpaceDE/>
        <w:autoSpaceDN/>
        <w:bidi w:val="0"/>
        <w:adjustRightInd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156D2BAC">
      <w:pPr>
        <w:keepNext w:val="0"/>
        <w:keepLines w:val="0"/>
        <w:pageBreakBefore w:val="0"/>
        <w:kinsoku/>
        <w:wordWrap/>
        <w:overflowPunct/>
        <w:topLinePunct w:val="0"/>
        <w:autoSpaceDE/>
        <w:autoSpaceDN/>
        <w:bidi w:val="0"/>
        <w:snapToGrid/>
        <w:spacing w:line="50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18</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77AE23E0">
      <w:pPr>
        <w:keepNext w:val="0"/>
        <w:keepLines w:val="0"/>
        <w:pageBreakBefore w:val="0"/>
        <w:kinsoku/>
        <w:wordWrap/>
        <w:overflowPunct/>
        <w:topLinePunct w:val="0"/>
        <w:autoSpaceDE/>
        <w:autoSpaceDN/>
        <w:bidi w:val="0"/>
        <w:snapToGrid/>
        <w:spacing w:line="50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69ABE92C">
      <w:pPr>
        <w:keepNext w:val="0"/>
        <w:keepLines w:val="0"/>
        <w:pageBreakBefore w:val="0"/>
        <w:kinsoku/>
        <w:wordWrap/>
        <w:overflowPunct/>
        <w:topLinePunct w:val="0"/>
        <w:autoSpaceDE/>
        <w:autoSpaceDN/>
        <w:bidi w:val="0"/>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064CF8FD">
      <w:pPr>
        <w:keepNext w:val="0"/>
        <w:keepLines w:val="0"/>
        <w:pageBreakBefore w:val="0"/>
        <w:kinsoku/>
        <w:wordWrap/>
        <w:overflowPunct/>
        <w:topLinePunct w:val="0"/>
        <w:autoSpaceDE/>
        <w:autoSpaceDN/>
        <w:bidi w:val="0"/>
        <w:snapToGrid/>
        <w:spacing w:line="50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3.9、特别提醒：开标现场需携带投标保证金转账凭证。</w:t>
      </w:r>
    </w:p>
    <w:p w14:paraId="256B3317">
      <w:pPr>
        <w:keepNext w:val="0"/>
        <w:keepLines w:val="0"/>
        <w:pageBreakBefore w:val="0"/>
        <w:widowControl w:val="0"/>
        <w:kinsoku/>
        <w:wordWrap/>
        <w:overflowPunct/>
        <w:topLinePunct w:val="0"/>
        <w:autoSpaceDE/>
        <w:autoSpaceDN/>
        <w:bidi w:val="0"/>
        <w:adjustRightInd/>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10</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2DDEA3C">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1C409D26">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五、投标保证金</w:t>
      </w:r>
    </w:p>
    <w:p w14:paraId="21679A55">
      <w:pPr>
        <w:keepNext w:val="0"/>
        <w:keepLines w:val="0"/>
        <w:pageBreakBefore w:val="0"/>
        <w:widowControl w:val="0"/>
        <w:kinsoku/>
        <w:wordWrap/>
        <w:overflowPunct/>
        <w:topLinePunct w:val="0"/>
        <w:autoSpaceDE/>
        <w:autoSpaceDN/>
        <w:bidi w:val="0"/>
        <w:adjustRightInd/>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投标文件前，投标人须</w:t>
      </w:r>
      <w:r>
        <w:rPr>
          <w:rFonts w:hint="eastAsia" w:ascii="宋体" w:hAnsi="宋体" w:eastAsia="宋体" w:cs="宋体"/>
          <w:b w:val="0"/>
          <w:bCs w:val="0"/>
          <w:color w:val="auto"/>
          <w:kern w:val="0"/>
          <w:sz w:val="24"/>
          <w:highlight w:val="none"/>
          <w:lang w:val="en-US" w:eastAsia="zh-CN"/>
        </w:rPr>
        <w:t>缴纳</w:t>
      </w:r>
      <w:r>
        <w:rPr>
          <w:rFonts w:hint="default" w:ascii="宋体" w:hAnsi="宋体" w:eastAsia="宋体" w:cs="宋体"/>
          <w:b w:val="0"/>
          <w:bCs w:val="0"/>
          <w:color w:val="auto"/>
          <w:kern w:val="0"/>
          <w:sz w:val="24"/>
          <w:highlight w:val="none"/>
          <w:lang w:val="en-US" w:eastAsia="zh-CN"/>
        </w:rPr>
        <w:t>投标保证金:</w:t>
      </w:r>
      <w:r>
        <w:rPr>
          <w:rFonts w:hint="eastAsia" w:ascii="宋体" w:hAnsi="宋体" w:eastAsia="宋体" w:cs="宋体"/>
          <w:b w:val="0"/>
          <w:bCs w:val="0"/>
          <w:color w:val="auto"/>
          <w:kern w:val="0"/>
          <w:sz w:val="24"/>
          <w:highlight w:val="none"/>
          <w:lang w:val="en-US" w:eastAsia="zh-CN"/>
        </w:rPr>
        <w:t>98</w:t>
      </w:r>
      <w:r>
        <w:rPr>
          <w:rFonts w:hint="default" w:ascii="宋体" w:hAnsi="宋体" w:eastAsia="宋体" w:cs="宋体"/>
          <w:b w:val="0"/>
          <w:bCs w:val="0"/>
          <w:color w:val="auto"/>
          <w:kern w:val="0"/>
          <w:sz w:val="24"/>
          <w:highlight w:val="none"/>
          <w:lang w:val="en-US" w:eastAsia="zh-CN"/>
        </w:rPr>
        <w:t>00元。</w:t>
      </w:r>
    </w:p>
    <w:p w14:paraId="1CB201D8">
      <w:pPr>
        <w:keepNext w:val="0"/>
        <w:keepLines w:val="0"/>
        <w:pageBreakBefore w:val="0"/>
        <w:widowControl w:val="0"/>
        <w:kinsoku/>
        <w:wordWrap/>
        <w:overflowPunct/>
        <w:topLinePunct w:val="0"/>
        <w:autoSpaceDE/>
        <w:autoSpaceDN/>
        <w:bidi w:val="0"/>
        <w:adjustRightInd/>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投标人应以转账方式从投标人银行账户缴入到如下投标保证金托管专户，在</w:t>
      </w: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投标文件截止时间前</w:t>
      </w: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投标保证金有效期应与投标有效期一致。</w:t>
      </w:r>
    </w:p>
    <w:p w14:paraId="43759F73">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账户名:浏阳市榴花旅游开发有限公司</w:t>
      </w:r>
    </w:p>
    <w:p w14:paraId="606EF980">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开户行:中国民生银行股份有限公司长沙浏阳支行</w:t>
      </w:r>
    </w:p>
    <w:p w14:paraId="1E84C8B4">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账</w:t>
      </w:r>
      <w:r>
        <w:rPr>
          <w:rFonts w:hint="eastAsia" w:ascii="宋体" w:hAnsi="宋体" w:eastAsia="宋体" w:cs="宋体"/>
          <w:b w:val="0"/>
          <w:bCs w:val="0"/>
          <w:color w:val="auto"/>
          <w:kern w:val="0"/>
          <w:sz w:val="24"/>
          <w:highlight w:val="none"/>
          <w:lang w:val="en-US" w:eastAsia="zh-CN"/>
        </w:rPr>
        <w:t xml:space="preserve">  </w:t>
      </w:r>
      <w:r>
        <w:rPr>
          <w:rFonts w:hint="default" w:ascii="宋体" w:hAnsi="宋体" w:eastAsia="宋体" w:cs="宋体"/>
          <w:b w:val="0"/>
          <w:bCs w:val="0"/>
          <w:color w:val="auto"/>
          <w:kern w:val="0"/>
          <w:sz w:val="24"/>
          <w:highlight w:val="none"/>
          <w:lang w:val="en-US" w:eastAsia="zh-CN"/>
        </w:rPr>
        <w:t>号:637132887</w:t>
      </w:r>
    </w:p>
    <w:p w14:paraId="6065A74F">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未按时足额缴纳投标保证金的，其投标将被拒绝。(请在用途栏中注明</w:t>
      </w:r>
      <w:r>
        <w:rPr>
          <w:rFonts w:hint="eastAsia" w:ascii="宋体" w:hAnsi="宋体" w:eastAsia="宋体" w:cs="宋体"/>
          <w:b w:val="0"/>
          <w:bCs w:val="0"/>
          <w:color w:val="auto"/>
          <w:kern w:val="0"/>
          <w:sz w:val="24"/>
          <w:highlight w:val="none"/>
          <w:lang w:val="en-US" w:eastAsia="zh-CN"/>
        </w:rPr>
        <w:t>项目名称</w:t>
      </w:r>
      <w:r>
        <w:rPr>
          <w:rFonts w:hint="default" w:ascii="宋体" w:hAnsi="宋体" w:eastAsia="宋体" w:cs="宋体"/>
          <w:b w:val="0"/>
          <w:bCs w:val="0"/>
          <w:color w:val="auto"/>
          <w:kern w:val="0"/>
          <w:sz w:val="24"/>
          <w:highlight w:val="none"/>
          <w:lang w:val="en-US" w:eastAsia="zh-CN"/>
        </w:rPr>
        <w:t>)</w:t>
      </w:r>
    </w:p>
    <w:p w14:paraId="0C46082B">
      <w:pPr>
        <w:keepNext w:val="0"/>
        <w:keepLines w:val="0"/>
        <w:pageBreakBefore w:val="0"/>
        <w:widowControl/>
        <w:shd w:val="clear" w:color="auto" w:fill="FFFFFF"/>
        <w:kinsoku/>
        <w:wordWrap/>
        <w:overflowPunct/>
        <w:topLinePunct w:val="0"/>
        <w:autoSpaceDE/>
        <w:autoSpaceDN/>
        <w:bidi w:val="0"/>
        <w:snapToGrid/>
        <w:spacing w:line="50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六</w:t>
      </w:r>
      <w:r>
        <w:rPr>
          <w:rFonts w:hint="eastAsia" w:ascii="宋体" w:hAnsi="宋体" w:eastAsia="宋体" w:cs="宋体"/>
          <w:b/>
          <w:bCs/>
          <w:color w:val="auto"/>
          <w:sz w:val="24"/>
          <w:highlight w:val="none"/>
        </w:rPr>
        <w:t>、</w:t>
      </w:r>
      <w:bookmarkEnd w:id="0"/>
      <w:r>
        <w:rPr>
          <w:rFonts w:hint="eastAsia" w:ascii="宋体" w:hAnsi="宋体" w:eastAsia="宋体" w:cs="宋体"/>
          <w:b/>
          <w:bCs/>
          <w:color w:val="auto"/>
          <w:sz w:val="24"/>
          <w:highlight w:val="none"/>
        </w:rPr>
        <w:t>获取招标文件</w:t>
      </w:r>
    </w:p>
    <w:p w14:paraId="67FDD66D">
      <w:pPr>
        <w:keepNext w:val="0"/>
        <w:keepLines w:val="0"/>
        <w:pageBreakBefore w:val="0"/>
        <w:widowControl/>
        <w:kinsoku/>
        <w:wordWrap/>
        <w:overflowPunct/>
        <w:topLinePunct w:val="0"/>
        <w:autoSpaceDE/>
        <w:autoSpaceDN/>
        <w:bidi w:val="0"/>
        <w:snapToGrid/>
        <w:spacing w:line="50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56CD7AAE">
      <w:pPr>
        <w:keepNext w:val="0"/>
        <w:keepLines w:val="0"/>
        <w:pageBreakBefore w:val="0"/>
        <w:widowControl/>
        <w:kinsoku/>
        <w:wordWrap/>
        <w:overflowPunct/>
        <w:topLinePunct w:val="0"/>
        <w:autoSpaceDE/>
        <w:autoSpaceDN/>
        <w:bidi w:val="0"/>
        <w:snapToGrid/>
        <w:spacing w:line="50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5D05ABDE">
      <w:pPr>
        <w:keepNext w:val="0"/>
        <w:keepLines w:val="0"/>
        <w:pageBreakBefore w:val="0"/>
        <w:kinsoku/>
        <w:wordWrap/>
        <w:overflowPunct/>
        <w:topLinePunct w:val="0"/>
        <w:autoSpaceDE/>
        <w:autoSpaceDN/>
        <w:bidi w:val="0"/>
        <w:snapToGrid/>
        <w:spacing w:line="50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、联系方式：</w:t>
      </w:r>
      <w:r>
        <w:rPr>
          <w:rFonts w:hint="eastAsia" w:ascii="宋体" w:hAnsi="宋体" w:eastAsia="宋体" w:cs="宋体"/>
          <w:color w:val="auto"/>
          <w:sz w:val="24"/>
          <w:highlight w:val="none"/>
        </w:rPr>
        <w:t>有关此次采购事宜，可向下列单位查询：</w:t>
      </w:r>
    </w:p>
    <w:p w14:paraId="4C01C6C3">
      <w:pPr>
        <w:keepNext w:val="0"/>
        <w:keepLines w:val="0"/>
        <w:pageBreakBefore w:val="0"/>
        <w:tabs>
          <w:tab w:val="left" w:pos="7853"/>
        </w:tabs>
        <w:kinsoku/>
        <w:wordWrap/>
        <w:overflowPunct/>
        <w:topLinePunct w:val="0"/>
        <w:autoSpaceDE/>
        <w:autoSpaceDN/>
        <w:bidi w:val="0"/>
        <w:snapToGrid/>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浏阳市榴花旅游开发有限公司</w:t>
      </w:r>
    </w:p>
    <w:p w14:paraId="0F474D1B">
      <w:pPr>
        <w:keepNext w:val="0"/>
        <w:keepLines w:val="0"/>
        <w:pageBreakBefore w:val="0"/>
        <w:tabs>
          <w:tab w:val="left" w:pos="7853"/>
        </w:tabs>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1E0F98F0">
      <w:pPr>
        <w:keepNext w:val="0"/>
        <w:keepLines w:val="0"/>
        <w:pageBreakBefore w:val="0"/>
        <w:tabs>
          <w:tab w:val="left" w:pos="7853"/>
        </w:tabs>
        <w:kinsoku/>
        <w:wordWrap/>
        <w:overflowPunct/>
        <w:topLinePunct w:val="0"/>
        <w:autoSpaceDE/>
        <w:autoSpaceDN/>
        <w:bidi w:val="0"/>
        <w:snapToGrid/>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366ADE5D">
      <w:pPr>
        <w:keepNext w:val="0"/>
        <w:keepLines w:val="0"/>
        <w:pageBreakBefore w:val="0"/>
        <w:kinsoku/>
        <w:wordWrap/>
        <w:overflowPunct/>
        <w:topLinePunct w:val="0"/>
        <w:autoSpaceDE/>
        <w:autoSpaceDN/>
        <w:bidi w:val="0"/>
        <w:snapToGrid/>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CC58D01">
      <w:pPr>
        <w:keepNext w:val="0"/>
        <w:keepLines w:val="0"/>
        <w:pageBreakBefore w:val="0"/>
        <w:tabs>
          <w:tab w:val="left" w:pos="364"/>
        </w:tabs>
        <w:kinsoku/>
        <w:wordWrap/>
        <w:overflowPunct/>
        <w:topLinePunct w:val="0"/>
        <w:autoSpaceDE/>
        <w:autoSpaceDN/>
        <w:bidi w:val="0"/>
        <w:snapToGrid/>
        <w:spacing w:line="50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339DFCC7">
      <w:pPr>
        <w:keepNext w:val="0"/>
        <w:keepLines w:val="0"/>
        <w:pageBreakBefore w:val="0"/>
        <w:tabs>
          <w:tab w:val="left" w:pos="364"/>
        </w:tabs>
        <w:kinsoku/>
        <w:wordWrap/>
        <w:overflowPunct/>
        <w:topLinePunct w:val="0"/>
        <w:autoSpaceDE/>
        <w:autoSpaceDN/>
        <w:bidi w:val="0"/>
        <w:snapToGrid/>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9BA713A">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3B70CD0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eastAsia" w:ascii="宋体" w:hAnsi="宋体" w:eastAsia="宋体" w:cs="宋体"/>
          <w:color w:val="auto"/>
          <w:sz w:val="24"/>
          <w:highlight w:val="none"/>
        </w:rPr>
      </w:pP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15日</w:t>
      </w:r>
    </w:p>
    <w:p w14:paraId="25709866">
      <w:pPr>
        <w:jc w:val="center"/>
        <w:rPr>
          <w:rFonts w:hint="eastAsia" w:ascii="宋体" w:hAnsi="宋体" w:eastAsia="宋体" w:cs="宋体"/>
          <w:b/>
          <w:bCs/>
          <w:color w:val="auto"/>
          <w:spacing w:val="-6"/>
          <w:sz w:val="32"/>
          <w:szCs w:val="32"/>
          <w:highlight w:val="none"/>
          <w:lang w:eastAsia="zh-CN"/>
        </w:rPr>
      </w:pPr>
      <w:r>
        <w:rPr>
          <w:rFonts w:hint="eastAsia" w:ascii="宋体" w:hAnsi="宋体" w:eastAsia="宋体" w:cs="宋体"/>
          <w:b/>
          <w:bCs/>
          <w:color w:val="auto"/>
          <w:sz w:val="36"/>
          <w:szCs w:val="36"/>
          <w:highlight w:val="none"/>
          <w:lang w:eastAsia="zh-CN"/>
        </w:rPr>
        <w:br w:type="page"/>
      </w:r>
      <w:r>
        <w:rPr>
          <w:rFonts w:hint="eastAsia" w:ascii="宋体" w:hAnsi="宋体" w:eastAsia="宋体" w:cs="宋体"/>
          <w:b/>
          <w:bCs/>
          <w:color w:val="auto"/>
          <w:spacing w:val="-6"/>
          <w:sz w:val="32"/>
          <w:szCs w:val="32"/>
          <w:highlight w:val="none"/>
          <w:lang w:eastAsia="zh-CN"/>
        </w:rPr>
        <w:t>第二批次10个矿山生态修复土地开发与土石料综合利用方案编制</w:t>
      </w:r>
    </w:p>
    <w:p w14:paraId="35354B43">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center"/>
        <w:textAlignment w:val="auto"/>
        <w:rPr>
          <w:rFonts w:ascii="宋体" w:hAnsi="宋体" w:eastAsia="宋体" w:cs="宋体"/>
          <w:bCs/>
          <w:color w:val="auto"/>
          <w:kern w:val="0"/>
          <w:sz w:val="36"/>
          <w:szCs w:val="36"/>
          <w:highlight w:val="none"/>
        </w:rPr>
      </w:pP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浏阳市榴花旅游开发有限公司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第二批次10个矿山生态修复土地开发与土石料综合利用方案编制</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z w:val="24"/>
          <w:highlight w:val="none"/>
        </w:rPr>
        <w:t>项目位于浏阳市境内，施工内容包括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土地开发与土石料综合利用方案编制工作，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：采购人指定地点。</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26CB92C">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四、服务要求及完成时限：</w:t>
      </w:r>
    </w:p>
    <w:p w14:paraId="39FEC99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1、投标人应具有相关部门颁发的具有行政主管部门颁发的的地质灾害设计资质乙级和测绘资质乙级（处于有效期内）。</w:t>
      </w:r>
    </w:p>
    <w:p w14:paraId="118416B9">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b/>
          <w:bCs/>
          <w:color w:val="auto"/>
          <w:sz w:val="24"/>
          <w:highlight w:val="none"/>
        </w:rPr>
      </w:pPr>
      <w:r>
        <w:rPr>
          <w:rFonts w:hint="eastAsia" w:ascii="宋体" w:hAnsi="宋体" w:eastAsia="宋体" w:cs="宋体"/>
          <w:b w:val="0"/>
          <w:bCs w:val="0"/>
          <w:color w:val="auto"/>
          <w:sz w:val="24"/>
          <w:highlight w:val="none"/>
          <w:lang w:val="en-US" w:eastAsia="zh-CN"/>
        </w:rPr>
        <w:t>2、投标人应在招标人提供完整资料之日起7个工作日内向招标人出具方案成果。</w:t>
      </w:r>
      <w:r>
        <w:rPr>
          <w:rFonts w:hint="eastAsia" w:ascii="宋体" w:hAnsi="宋体" w:eastAsia="宋体" w:cs="宋体"/>
          <w:b/>
          <w:bCs/>
          <w:color w:val="auto"/>
          <w:sz w:val="24"/>
          <w:highlight w:val="none"/>
          <w:lang w:val="en-US" w:eastAsia="zh-CN"/>
        </w:rPr>
        <w:t>五</w:t>
      </w:r>
      <w:r>
        <w:rPr>
          <w:rFonts w:hint="eastAsia" w:ascii="宋体" w:hAnsi="宋体" w:eastAsia="宋体" w:cs="宋体"/>
          <w:b/>
          <w:bCs/>
          <w:color w:val="auto"/>
          <w:sz w:val="24"/>
          <w:highlight w:val="none"/>
        </w:rPr>
        <w:t>、投标资格要求</w:t>
      </w:r>
    </w:p>
    <w:p w14:paraId="7EE8096F">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keepNext w:val="0"/>
        <w:keepLines w:val="0"/>
        <w:pageBreakBefore w:val="0"/>
        <w:widowControl/>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.2、特定资格条件：投标人应具有相关部门颁发的具有行政主管部门颁发的的地质灾害设计资质乙级和测绘资质乙级（处于有效期内）</w:t>
      </w:r>
      <w:r>
        <w:rPr>
          <w:rFonts w:hint="eastAsia" w:ascii="宋体" w:hAnsi="宋体" w:eastAsia="宋体" w:cs="宋体"/>
          <w:b/>
          <w:bCs/>
          <w:color w:val="auto"/>
          <w:spacing w:val="-2"/>
          <w:sz w:val="24"/>
          <w:highlight w:val="none"/>
        </w:rPr>
        <w:t>。</w:t>
      </w:r>
    </w:p>
    <w:p w14:paraId="2F8FE2CF">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.3、投标人有下列情形之一的，视为无效投标：</w:t>
      </w:r>
    </w:p>
    <w:p w14:paraId="3061C4B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：4</w:t>
      </w:r>
      <w:r>
        <w:rPr>
          <w:rFonts w:hint="eastAsia" w:ascii="宋体" w:hAnsi="宋体" w:eastAsia="宋体" w:cs="宋体"/>
          <w:b/>
          <w:bCs/>
          <w:color w:val="auto"/>
          <w:sz w:val="24"/>
          <w:highlight w:val="none"/>
          <w:lang w:val="en-US" w:eastAsia="zh-CN"/>
        </w:rPr>
        <w:t>950</w:t>
      </w:r>
      <w:r>
        <w:rPr>
          <w:rFonts w:hint="eastAsia" w:ascii="宋体" w:hAnsi="宋体" w:eastAsia="宋体" w:cs="宋体"/>
          <w:b/>
          <w:bCs/>
          <w:color w:val="auto"/>
          <w:sz w:val="24"/>
          <w:highlight w:val="none"/>
        </w:rPr>
        <w:t>00.00元（投标报价不得超采购上限价，否则作否决投标处理）</w:t>
      </w:r>
      <w:r>
        <w:rPr>
          <w:rFonts w:hint="eastAsia" w:ascii="宋体" w:hAnsi="宋体" w:eastAsia="宋体" w:cs="宋体"/>
          <w:color w:val="auto"/>
          <w:sz w:val="24"/>
          <w:highlight w:val="none"/>
        </w:rPr>
        <w:t>。</w:t>
      </w:r>
      <w:bookmarkEnd w:id="4"/>
    </w:p>
    <w:p w14:paraId="19BC448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七</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14:paraId="2B15A226">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7.1、验收</w:t>
      </w:r>
    </w:p>
    <w:p w14:paraId="21D8B5B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本项目采用简易程序验收。</w:t>
      </w:r>
    </w:p>
    <w:p w14:paraId="62F3EE1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7.2、结算方法：</w:t>
      </w:r>
    </w:p>
    <w:p w14:paraId="161BBD50">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7.1.1支付单位：浏阳市榴花旅游开发有限公司</w:t>
      </w:r>
    </w:p>
    <w:p w14:paraId="34549392">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7.1.2付款方式：提交方案成果经招标人确认后，接到方案成果和增值税发票后15日内一次性支付款项。</w:t>
      </w:r>
    </w:p>
    <w:p w14:paraId="1261AEE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7.3、特别说明</w:t>
      </w:r>
    </w:p>
    <w:p w14:paraId="3D9BC58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7.3.1知识产权要求</w:t>
      </w:r>
    </w:p>
    <w:p w14:paraId="6CDEB9F9">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供应商应保证针对本项目的服务（或货物）所涉及到的知识产权和所提供的相关技术资料是合法取得，并享有完整的知识产权，不会因为采购人的使用而被责令停止使用、追偿或要求赔偿损失，如出现此情况，一切经济和法律责任均由供应商承担。</w:t>
      </w:r>
    </w:p>
    <w:p w14:paraId="79768B69">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7.3.2项目验收完成后，中标人需将相关资料一次性移交给采购人。</w:t>
      </w:r>
    </w:p>
    <w:p w14:paraId="6ABA4976">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7.3.3中标人负责其派出人员的人身安全，如发生安全事故，由中标人承担一切责任和损失，采购人概不负责。</w:t>
      </w:r>
    </w:p>
    <w:p w14:paraId="013A102A">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7.3.4保密要求：中标人在项目实施过程中应建立科学实用的安全管理制度，实现对信息采集、审核、发布的管理和对有害信息的监控。中标人在为采购人提供服务中知悉的任何商业秘密，不得提供或泄露给任何第三方。</w:t>
      </w:r>
    </w:p>
    <w:p w14:paraId="102DEE64">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7.3.5采购人在开标前不统一组织现场踏勘，投标人自行现场踏勘。因踏勘产生的费用与安全责任自负。</w:t>
      </w:r>
    </w:p>
    <w:p w14:paraId="154B80D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7.3.6投标人应根据项目要求和实际情况，详细列明项目所需的资料，如一旦中标，在项目实施中出现任何遗漏，均由成交人免费提供，采购人不再支付任何费用。</w:t>
      </w:r>
    </w:p>
    <w:p w14:paraId="4D1B5D91">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7.3.7涉及项目需要协调当地乡镇、村组、矿区周边居民和矿山企业，由成交供应商自行协调，产生的费用由成交供应商承担；涉及因协调工作不到位导致工期延误，由成交供应商承担责任。</w:t>
      </w:r>
    </w:p>
    <w:p w14:paraId="558BC372">
      <w:pPr>
        <w:pStyle w:val="2"/>
        <w:keepNext w:val="0"/>
        <w:keepLines w:val="0"/>
        <w:pageBreakBefore w:val="0"/>
        <w:kinsoku/>
        <w:wordWrap/>
        <w:overflowPunct/>
        <w:topLinePunct w:val="0"/>
        <w:autoSpaceDE/>
        <w:autoSpaceDN/>
        <w:bidi w:val="0"/>
        <w:adjustRightInd/>
        <w:snapToGrid/>
        <w:spacing w:line="480" w:lineRule="exact"/>
        <w:ind w:firstLine="472" w:firstLineChars="200"/>
        <w:textAlignment w:val="auto"/>
        <w:rPr>
          <w:rFonts w:hint="default"/>
          <w:lang w:val="en-US" w:eastAsia="zh-CN"/>
        </w:rPr>
      </w:pPr>
      <w:r>
        <w:rPr>
          <w:rFonts w:hint="eastAsia" w:ascii="宋体" w:hAnsi="宋体" w:cs="宋体"/>
          <w:bCs/>
          <w:color w:val="auto"/>
          <w:spacing w:val="-2"/>
          <w:kern w:val="0"/>
          <w:sz w:val="24"/>
          <w:szCs w:val="24"/>
          <w:highlight w:val="none"/>
          <w:lang w:val="en-US" w:eastAsia="zh-CN" w:bidi="ar-SA"/>
        </w:rPr>
        <w:t>7.3.8投标保证金的退还：非中标人的投标保证金于开标后第一个工作日内退还。</w:t>
      </w:r>
    </w:p>
    <w:p w14:paraId="3CFF717E">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八</w:t>
      </w:r>
      <w:r>
        <w:rPr>
          <w:rFonts w:hint="eastAsia" w:ascii="宋体" w:hAnsi="宋体" w:eastAsia="宋体" w:cs="宋体"/>
          <w:b/>
          <w:bCs/>
          <w:color w:val="auto"/>
          <w:sz w:val="24"/>
          <w:highlight w:val="none"/>
        </w:rPr>
        <w:t>、投标文件的编制、密封、递交</w:t>
      </w:r>
    </w:p>
    <w:p w14:paraId="7146FD5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、投标文件递交</w:t>
      </w:r>
    </w:p>
    <w:p w14:paraId="73E5587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21</w:t>
      </w:r>
      <w:bookmarkStart w:id="10" w:name="_GoBack"/>
      <w:bookmarkEnd w:id="10"/>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00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bookmarkStart w:id="5" w:name="_Toc429827520"/>
      <w:bookmarkStart w:id="6" w:name="_Toc300677995"/>
      <w:r>
        <w:rPr>
          <w:rFonts w:hint="eastAsia" w:ascii="宋体" w:hAnsi="宋体" w:eastAsia="宋体" w:cs="宋体"/>
          <w:b/>
          <w:bCs/>
          <w:color w:val="auto"/>
          <w:sz w:val="24"/>
          <w:highlight w:val="none"/>
        </w:rPr>
        <w:t>十、评标办法（最低评标价法）</w:t>
      </w:r>
    </w:p>
    <w:p w14:paraId="5F413234">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p>
    <w:p w14:paraId="3330B3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14:paraId="75A592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14:paraId="57083C6F">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浏阳市榴花旅游开发有限公司</w:t>
      </w:r>
    </w:p>
    <w:p w14:paraId="7DD63065">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keepNext w:val="0"/>
        <w:keepLines w:val="0"/>
        <w:pageBreakBefore w:val="0"/>
        <w:tabs>
          <w:tab w:val="left" w:pos="364"/>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5"/>
    <w:bookmarkEnd w:id="6"/>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第二批次10个矿山生态修复土地开发与土石料综合利用方案编制</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5"/>
        <w:tblpPr w:leftFromText="180" w:rightFromText="180" w:vertAnchor="text" w:horzAnchor="margin" w:tblpXSpec="center" w:tblpY="394"/>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380"/>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835"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80"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835"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80"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第二批次10个矿山生态修复土地开发与土石料综合利用方案编制</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835"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80"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835"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80"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835" w:type="dxa"/>
            <w:vAlign w:val="center"/>
          </w:tcPr>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服务期承诺</w:t>
            </w:r>
          </w:p>
        </w:tc>
        <w:tc>
          <w:tcPr>
            <w:tcW w:w="7380" w:type="dxa"/>
            <w:vAlign w:val="center"/>
          </w:tcPr>
          <w:p w14:paraId="3CDEDB2A">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在招标人提供完整资料之日起7个工作日内向招标人出具方案成果。</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835"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80"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jc w:val="center"/>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eastAsia="zh-CN"/>
              </w:rPr>
              <w:t>提交方案成果经招标人确认后，接到方案成果和增值税发票后15日内一次性支付款项。</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835"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80"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5"/>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5"/>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7" w:name="_Toc281562938"/>
      <w:bookmarkStart w:id="8" w:name="_Toc235592960"/>
      <w:bookmarkStart w:id="9"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7"/>
      <w:bookmarkEnd w:id="8"/>
      <w:bookmarkEnd w:id="9"/>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5"/>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0A0D8A"/>
    <w:rsid w:val="022B1413"/>
    <w:rsid w:val="025179BA"/>
    <w:rsid w:val="0257598A"/>
    <w:rsid w:val="029F039A"/>
    <w:rsid w:val="02A86215"/>
    <w:rsid w:val="02E3341B"/>
    <w:rsid w:val="02E66FBD"/>
    <w:rsid w:val="02ED4364"/>
    <w:rsid w:val="02ED662F"/>
    <w:rsid w:val="02F2197A"/>
    <w:rsid w:val="035241C7"/>
    <w:rsid w:val="03C041F2"/>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266145"/>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C60571"/>
    <w:rsid w:val="15710A32"/>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1D529CD"/>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3A42A1"/>
    <w:rsid w:val="2A497953"/>
    <w:rsid w:val="2BE87373"/>
    <w:rsid w:val="2C0564E9"/>
    <w:rsid w:val="2C6C370D"/>
    <w:rsid w:val="2D287162"/>
    <w:rsid w:val="2DBF0527"/>
    <w:rsid w:val="2DE53D06"/>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572BB5"/>
    <w:rsid w:val="3D934BE4"/>
    <w:rsid w:val="3D9646D4"/>
    <w:rsid w:val="3DC56B27"/>
    <w:rsid w:val="3E6B3DB3"/>
    <w:rsid w:val="3E8F54E1"/>
    <w:rsid w:val="3ECB78C6"/>
    <w:rsid w:val="3F0F0517"/>
    <w:rsid w:val="3F14606E"/>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5E2E5C"/>
    <w:rsid w:val="59701E26"/>
    <w:rsid w:val="59907C72"/>
    <w:rsid w:val="59FA62BF"/>
    <w:rsid w:val="5A735109"/>
    <w:rsid w:val="5AB75F5E"/>
    <w:rsid w:val="5AC558ED"/>
    <w:rsid w:val="5B89084D"/>
    <w:rsid w:val="5BAA161F"/>
    <w:rsid w:val="5BC00E43"/>
    <w:rsid w:val="5C524E54"/>
    <w:rsid w:val="5C877481"/>
    <w:rsid w:val="5D3D64C3"/>
    <w:rsid w:val="5DAD3C44"/>
    <w:rsid w:val="5DB42C29"/>
    <w:rsid w:val="5E437E22"/>
    <w:rsid w:val="5E714676"/>
    <w:rsid w:val="5EF70A55"/>
    <w:rsid w:val="5F887941"/>
    <w:rsid w:val="5FA56CCD"/>
    <w:rsid w:val="5FC33D39"/>
    <w:rsid w:val="600F2399"/>
    <w:rsid w:val="60EA6464"/>
    <w:rsid w:val="611F3F82"/>
    <w:rsid w:val="61B2122D"/>
    <w:rsid w:val="61DF3FED"/>
    <w:rsid w:val="61FF283D"/>
    <w:rsid w:val="62136F60"/>
    <w:rsid w:val="62CA7DCF"/>
    <w:rsid w:val="633D0EC0"/>
    <w:rsid w:val="635308ED"/>
    <w:rsid w:val="63604CB9"/>
    <w:rsid w:val="638E5A46"/>
    <w:rsid w:val="638E7A78"/>
    <w:rsid w:val="63A7476C"/>
    <w:rsid w:val="63E36016"/>
    <w:rsid w:val="644F5459"/>
    <w:rsid w:val="64754794"/>
    <w:rsid w:val="64DE76E8"/>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CB056A4"/>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7A4073"/>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annotation text"/>
    <w:basedOn w:val="1"/>
    <w:qFormat/>
    <w:uiPriority w:val="0"/>
  </w:style>
  <w:style w:type="paragraph" w:styleId="4">
    <w:name w:val="Body Text Indent"/>
    <w:basedOn w:val="1"/>
    <w:next w:val="5"/>
    <w:qFormat/>
    <w:uiPriority w:val="0"/>
    <w:pPr>
      <w:spacing w:after="120"/>
      <w:ind w:left="420" w:leftChars="200"/>
    </w:pPr>
  </w:style>
  <w:style w:type="paragraph" w:styleId="5">
    <w:name w:val="annotation subject"/>
    <w:basedOn w:val="3"/>
    <w:next w:val="1"/>
    <w:qFormat/>
    <w:uiPriority w:val="0"/>
    <w:rPr>
      <w:b/>
      <w:bCs/>
    </w:rPr>
  </w:style>
  <w:style w:type="paragraph" w:styleId="6">
    <w:name w:val="Date"/>
    <w:basedOn w:val="1"/>
    <w:next w:val="1"/>
    <w:qFormat/>
    <w:uiPriority w:val="0"/>
    <w:pPr>
      <w:ind w:left="100" w:leftChars="2500"/>
    </w:pPr>
    <w:rPr>
      <w:rFonts w:ascii="Times New Roman" w:eastAsia="宋体"/>
    </w:rPr>
  </w:style>
  <w:style w:type="paragraph" w:styleId="7">
    <w:name w:val="Body Text Indent 2"/>
    <w:basedOn w:val="1"/>
    <w:next w:val="6"/>
    <w:qFormat/>
    <w:uiPriority w:val="0"/>
    <w:pPr>
      <w:ind w:firstLine="643" w:firstLineChars="200"/>
    </w:pPr>
  </w:style>
  <w:style w:type="paragraph" w:styleId="8">
    <w:name w:val="footer"/>
    <w:basedOn w:val="1"/>
    <w:link w:val="27"/>
    <w:qFormat/>
    <w:uiPriority w:val="0"/>
    <w:pPr>
      <w:tabs>
        <w:tab w:val="center" w:pos="4153"/>
        <w:tab w:val="right" w:pos="8306"/>
      </w:tabs>
      <w:snapToGrid w:val="0"/>
      <w:jc w:val="left"/>
    </w:pPr>
    <w:rPr>
      <w:sz w:val="18"/>
      <w:szCs w:val="18"/>
    </w:rPr>
  </w:style>
  <w:style w:type="paragraph" w:styleId="9">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rPr>
      <w:sz w:val="24"/>
    </w:rPr>
  </w:style>
  <w:style w:type="paragraph" w:styleId="12">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3">
    <w:name w:val="Body Text First Indent 2"/>
    <w:basedOn w:val="4"/>
    <w:next w:val="14"/>
    <w:qFormat/>
    <w:uiPriority w:val="0"/>
    <w:pPr>
      <w:ind w:firstLine="420" w:firstLineChars="200"/>
    </w:pPr>
    <w:rPr>
      <w:rFonts w:ascii="Times New Roman" w:hAnsi="Times New Roman" w:eastAsia="仿宋_GB2312"/>
      <w:sz w:val="32"/>
    </w:rPr>
  </w:style>
  <w:style w:type="paragraph" w:customStyle="1" w:styleId="14">
    <w:name w:val="正文1"/>
    <w:basedOn w:val="1"/>
    <w:qFormat/>
    <w:uiPriority w:val="0"/>
    <w:pPr>
      <w:spacing w:line="360" w:lineRule="auto"/>
      <w:ind w:firstLine="480" w:firstLineChars="200"/>
    </w:pPr>
    <w:rPr>
      <w:sz w:val="24"/>
    </w:rPr>
  </w:style>
  <w:style w:type="character" w:styleId="17">
    <w:name w:val="Strong"/>
    <w:basedOn w:val="16"/>
    <w:qFormat/>
    <w:uiPriority w:val="0"/>
    <w:rPr>
      <w:b/>
    </w:rPr>
  </w:style>
  <w:style w:type="paragraph" w:customStyle="1" w:styleId="18">
    <w:name w:val="正文文本_0"/>
    <w:next w:val="19"/>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9">
    <w:name w:val="正文_0_0"/>
    <w:next w:val="13"/>
    <w:qFormat/>
    <w:uiPriority w:val="0"/>
    <w:pPr>
      <w:widowControl w:val="0"/>
      <w:jc w:val="both"/>
    </w:pPr>
    <w:rPr>
      <w:rFonts w:ascii="Calibri" w:hAnsi="Calibri" w:eastAsia="宋体" w:cs="Times New Roman"/>
      <w:kern w:val="2"/>
      <w:sz w:val="24"/>
      <w:szCs w:val="22"/>
      <w:lang w:val="en-US" w:eastAsia="zh-CN" w:bidi="ar-SA"/>
    </w:rPr>
  </w:style>
  <w:style w:type="character" w:customStyle="1" w:styleId="20">
    <w:name w:val="font61"/>
    <w:basedOn w:val="16"/>
    <w:qFormat/>
    <w:uiPriority w:val="0"/>
    <w:rPr>
      <w:rFonts w:hint="eastAsia" w:ascii="微软雅黑" w:hAnsi="微软雅黑" w:eastAsia="微软雅黑" w:cs="微软雅黑"/>
      <w:color w:val="FF0000"/>
      <w:sz w:val="22"/>
      <w:szCs w:val="22"/>
      <w:u w:val="none"/>
    </w:rPr>
  </w:style>
  <w:style w:type="character" w:customStyle="1" w:styleId="21">
    <w:name w:val="font41"/>
    <w:basedOn w:val="16"/>
    <w:qFormat/>
    <w:uiPriority w:val="0"/>
    <w:rPr>
      <w:rFonts w:hint="eastAsia" w:ascii="微软雅黑" w:hAnsi="微软雅黑" w:eastAsia="微软雅黑" w:cs="微软雅黑"/>
      <w:color w:val="000000"/>
      <w:sz w:val="22"/>
      <w:szCs w:val="22"/>
      <w:u w:val="none"/>
    </w:rPr>
  </w:style>
  <w:style w:type="character" w:customStyle="1" w:styleId="22">
    <w:name w:val="font71"/>
    <w:basedOn w:val="16"/>
    <w:qFormat/>
    <w:uiPriority w:val="0"/>
    <w:rPr>
      <w:rFonts w:hint="default" w:ascii="Times New Roman" w:hAnsi="Times New Roman" w:cs="Times New Roman"/>
      <w:color w:val="000000"/>
      <w:sz w:val="22"/>
      <w:szCs w:val="22"/>
      <w:u w:val="none"/>
    </w:rPr>
  </w:style>
  <w:style w:type="character" w:customStyle="1" w:styleId="23">
    <w:name w:val="font81"/>
    <w:basedOn w:val="16"/>
    <w:qFormat/>
    <w:uiPriority w:val="0"/>
    <w:rPr>
      <w:rFonts w:hint="eastAsia" w:ascii="宋体" w:hAnsi="宋体" w:eastAsia="宋体" w:cs="宋体"/>
      <w:color w:val="FF0000"/>
      <w:sz w:val="22"/>
      <w:szCs w:val="22"/>
      <w:u w:val="none"/>
    </w:rPr>
  </w:style>
  <w:style w:type="character" w:customStyle="1" w:styleId="24">
    <w:name w:val="font51"/>
    <w:basedOn w:val="16"/>
    <w:qFormat/>
    <w:uiPriority w:val="0"/>
    <w:rPr>
      <w:rFonts w:hint="eastAsia" w:ascii="微软雅黑" w:hAnsi="微软雅黑" w:eastAsia="微软雅黑" w:cs="微软雅黑"/>
      <w:color w:val="000000"/>
      <w:sz w:val="22"/>
      <w:szCs w:val="22"/>
      <w:u w:val="none"/>
    </w:rPr>
  </w:style>
  <w:style w:type="character" w:customStyle="1" w:styleId="25">
    <w:name w:val="font91"/>
    <w:basedOn w:val="16"/>
    <w:qFormat/>
    <w:uiPriority w:val="0"/>
    <w:rPr>
      <w:rFonts w:hint="eastAsia" w:ascii="宋体" w:hAnsi="宋体" w:eastAsia="宋体" w:cs="宋体"/>
      <w:color w:val="FF0000"/>
      <w:sz w:val="22"/>
      <w:szCs w:val="22"/>
      <w:u w:val="none"/>
    </w:rPr>
  </w:style>
  <w:style w:type="character" w:customStyle="1" w:styleId="26">
    <w:name w:val="页眉 Char"/>
    <w:basedOn w:val="16"/>
    <w:link w:val="9"/>
    <w:qFormat/>
    <w:uiPriority w:val="0"/>
    <w:rPr>
      <w:rFonts w:asciiTheme="minorHAnsi" w:hAnsiTheme="minorHAnsi" w:eastAsiaTheme="minorEastAsia" w:cstheme="minorBidi"/>
      <w:kern w:val="2"/>
      <w:sz w:val="18"/>
      <w:szCs w:val="18"/>
    </w:rPr>
  </w:style>
  <w:style w:type="character" w:customStyle="1" w:styleId="27">
    <w:name w:val="页脚 Char"/>
    <w:basedOn w:val="16"/>
    <w:link w:val="8"/>
    <w:qFormat/>
    <w:uiPriority w:val="0"/>
    <w:rPr>
      <w:rFonts w:asciiTheme="minorHAnsi" w:hAnsiTheme="minorHAnsi" w:eastAsiaTheme="minorEastAsia" w:cstheme="minorBidi"/>
      <w:kern w:val="2"/>
      <w:sz w:val="18"/>
      <w:szCs w:val="18"/>
    </w:rPr>
  </w:style>
  <w:style w:type="character" w:customStyle="1" w:styleId="28">
    <w:name w:val="font11"/>
    <w:basedOn w:val="16"/>
    <w:qFormat/>
    <w:uiPriority w:val="0"/>
    <w:rPr>
      <w:rFonts w:hint="eastAsia" w:ascii="宋体" w:hAnsi="宋体" w:eastAsia="宋体" w:cs="宋体"/>
      <w:color w:val="000000"/>
      <w:sz w:val="20"/>
      <w:szCs w:val="20"/>
      <w:u w:val="none"/>
    </w:rPr>
  </w:style>
  <w:style w:type="character" w:customStyle="1" w:styleId="29">
    <w:name w:val="font101"/>
    <w:basedOn w:val="16"/>
    <w:qFormat/>
    <w:uiPriority w:val="0"/>
    <w:rPr>
      <w:rFonts w:hint="eastAsia" w:ascii="宋体" w:hAnsi="宋体" w:eastAsia="宋体" w:cs="宋体"/>
      <w:color w:val="FF0000"/>
      <w:sz w:val="20"/>
      <w:szCs w:val="20"/>
      <w:u w:val="none"/>
    </w:rPr>
  </w:style>
  <w:style w:type="paragraph" w:customStyle="1" w:styleId="30">
    <w:name w:val="Table Text"/>
    <w:basedOn w:val="1"/>
    <w:semiHidden/>
    <w:qFormat/>
    <w:uiPriority w:val="0"/>
    <w:rPr>
      <w:rFonts w:ascii="Arial" w:hAnsi="Arial" w:eastAsia="Arial" w:cs="Arial"/>
      <w:sz w:val="21"/>
      <w:szCs w:val="21"/>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character" w:customStyle="1" w:styleId="32">
    <w:name w:val="font18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21</Pages>
  <Words>6854</Words>
  <Characters>7151</Characters>
  <Lines>66</Lines>
  <Paragraphs>18</Paragraphs>
  <TotalTime>1</TotalTime>
  <ScaleCrop>false</ScaleCrop>
  <LinksUpToDate>false</LinksUpToDate>
  <CharactersWithSpaces>7586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2026-05-15T08:22:03Z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BE62696D8D25430EB4979C673A7188CE_13</vt:lpwstr>
  </property>
  <property fmtid="{D5CDD505-2E9C-101B-9397-08002B2CF9AE}" pid="4" name="KSOTemplateDocerSaveRecord">
    <vt:lpwstr>eyJoZGlkIjoiYWVjMjE1MTMwNzFjODEzOGMzYjc1MWQ0NTRmNTc1OWIiLCJ1c2VySWQiOiI2NDEyNjgyMDAifQ==</vt:lpwstr>
  </property>
</Properties>
</file>