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浏阳市集里街道新屋岭社区知行公租房项目电器采购（第二次）</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浏阳市集里街道新屋岭社区知行公租房项目</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电器采购（第二次）</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浏阳市集里街道新屋岭社区知行公租房项目电器采购（第二次）</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w:t>
      </w:r>
      <w:r>
        <w:rPr>
          <w:rFonts w:hint="eastAsia" w:ascii="宋体" w:hAnsi="宋体" w:eastAsia="宋体" w:cs="Times New Roman"/>
          <w:b/>
          <w:bCs/>
          <w:color w:val="auto"/>
          <w:kern w:val="2"/>
          <w:sz w:val="24"/>
          <w:szCs w:val="24"/>
          <w:lang w:val="en-US" w:eastAsia="zh-CN" w:bidi="ar-SA"/>
        </w:rPr>
        <w:t>内容</w:t>
      </w:r>
    </w:p>
    <w:tbl>
      <w:tblPr>
        <w:tblStyle w:val="20"/>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66"/>
        <w:gridCol w:w="1567"/>
        <w:gridCol w:w="1660"/>
        <w:gridCol w:w="792"/>
        <w:gridCol w:w="1096"/>
        <w:gridCol w:w="1416"/>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57"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序号</w:t>
            </w:r>
          </w:p>
        </w:tc>
        <w:tc>
          <w:tcPr>
            <w:tcW w:w="156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标的</w:t>
            </w:r>
            <w:r>
              <w:rPr>
                <w:rFonts w:ascii="宋体" w:hAnsi="宋体" w:eastAsia="宋体" w:cs="Times New Roman"/>
                <w:color w:val="auto"/>
                <w:kern w:val="2"/>
                <w:sz w:val="24"/>
                <w:szCs w:val="24"/>
                <w:lang w:val="en-US" w:eastAsia="zh-CN" w:bidi="ar-SA"/>
              </w:rPr>
              <w:t>名称</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简要技术要求</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计量单位</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数量</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采购单价</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合计</w:t>
            </w:r>
            <w:r>
              <w:rPr>
                <w:rFonts w:ascii="宋体" w:hAnsi="宋体" w:eastAsia="宋体" w:cs="Times New Roman"/>
                <w:color w:val="auto"/>
                <w:kern w:val="2"/>
                <w:sz w:val="24"/>
                <w:szCs w:val="24"/>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7"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1</w:t>
            </w:r>
          </w:p>
        </w:tc>
        <w:tc>
          <w:tcPr>
            <w:tcW w:w="1567"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空调</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1096"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1416"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2699.00</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default"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259104.00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08"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p>
        </w:tc>
        <w:tc>
          <w:tcPr>
            <w:tcW w:w="1567"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洗衣机</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1096"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1416"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1180.00</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113280.00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2" w:hRule="atLeast"/>
        </w:trPr>
        <w:tc>
          <w:tcPr>
            <w:tcW w:w="7297" w:type="dxa"/>
            <w:gridSpan w:val="6"/>
            <w:shd w:val="clear" w:color="auto" w:fill="FFFFFF"/>
            <w:tcMar>
              <w:top w:w="0" w:type="dxa"/>
              <w:left w:w="69" w:type="dxa"/>
              <w:bottom w:w="0" w:type="dxa"/>
              <w:right w:w="69" w:type="dxa"/>
            </w:tcMar>
            <w:vAlign w:val="center"/>
          </w:tcPr>
          <w:p>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    计</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372384.00</w:t>
            </w:r>
          </w:p>
        </w:tc>
      </w:tr>
    </w:tbl>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4月至2024年6</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07</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11</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9：30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07</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11</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9</w:t>
      </w:r>
      <w:r>
        <w:rPr>
          <w:rFonts w:hint="eastAsia" w:ascii="宋体" w:hAnsi="宋体" w:eastAsia="宋体" w:cs="Times New Roman"/>
          <w:color w:val="auto"/>
          <w:sz w:val="24"/>
          <w:szCs w:val="24"/>
          <w:u w:val="single"/>
          <w:lang w:eastAsia="zh-CN"/>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numPr>
          <w:ilvl w:val="0"/>
          <w:numId w:val="0"/>
        </w:numPr>
        <w:kinsoku/>
        <w:overflowPunct/>
        <w:topLinePunct w:val="0"/>
        <w:autoSpaceDE/>
        <w:autoSpaceDN/>
        <w:bidi w:val="0"/>
        <w:snapToGrid/>
        <w:spacing w:line="520" w:lineRule="exact"/>
        <w:ind w:firstLine="480" w:firstLineChars="200"/>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3.6、招标澄清公告在浏阳市城乡发展集团有限责任公司官网</w:t>
      </w:r>
    </w:p>
    <w:p>
      <w:pPr>
        <w:keepNext w:val="0"/>
        <w:keepLines w:val="0"/>
        <w:pageBreakBefore w:val="0"/>
        <w:numPr>
          <w:ilvl w:val="0"/>
          <w:numId w:val="0"/>
        </w:numPr>
        <w:kinsoku/>
        <w:overflowPunct/>
        <w:topLinePunct w:val="0"/>
        <w:autoSpaceDE/>
        <w:autoSpaceDN/>
        <w:bidi w:val="0"/>
        <w:snapToGrid/>
        <w:spacing w:line="520" w:lineRule="exact"/>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3.7、鉴于本项目实行公开竞争，且第一次招标因有效投标不足3家废标，如本次递交投标文件的投标人或者有效投标人只有两家或者一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3.8、</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after="120" w:line="52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3.9、中标方应在公示期结束后20日内与招标人对接，并完成采购合同签订。逾期未签订的，视为自愿放弃中标。投标人放弃中标的，在3年内不得参与浏发集团及下属公司任何项目的招标采购活动。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四、</w:t>
      </w:r>
      <w:bookmarkStart w:id="0" w:name="_Toc3730"/>
      <w:r>
        <w:rPr>
          <w:rFonts w:hint="eastAsia" w:ascii="宋体" w:hAnsi="宋体" w:eastAsia="宋体" w:cs="Times New Roman"/>
          <w:b/>
          <w:bCs/>
          <w:color w:val="auto"/>
          <w:kern w:val="2"/>
          <w:sz w:val="24"/>
          <w:szCs w:val="24"/>
          <w:lang w:val="en" w:eastAsia="zh-CN" w:bidi="ar-SA"/>
        </w:rPr>
        <w:t>评标办法：</w:t>
      </w:r>
      <w:r>
        <w:rPr>
          <w:rFonts w:hint="eastAsia" w:ascii="宋体" w:hAnsi="宋体" w:eastAsia="宋体" w:cs="Times New Roman"/>
          <w:b/>
          <w:bCs/>
          <w:color w:val="auto"/>
          <w:kern w:val="2"/>
          <w:sz w:val="24"/>
          <w:szCs w:val="24"/>
          <w:lang w:val="en-US" w:eastAsia="zh-CN" w:bidi="ar-SA"/>
        </w:rPr>
        <w:t>最低评标价法</w:t>
      </w:r>
      <w:r>
        <w:rPr>
          <w:rFonts w:hint="eastAsia" w:ascii="宋体" w:hAnsi="宋体" w:eastAsia="宋体" w:cs="Times New Roman"/>
          <w:b/>
          <w:bCs/>
          <w:color w:val="auto"/>
          <w:kern w:val="2"/>
          <w:sz w:val="24"/>
          <w:szCs w:val="24"/>
          <w:lang w:val="en" w:eastAsia="zh-CN" w:bidi="ar-SA"/>
        </w:rPr>
        <w:t>。</w:t>
      </w:r>
      <w:bookmarkEnd w:id="0"/>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五、获取招标文件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六</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08</w:t>
      </w:r>
      <w:r>
        <w:rPr>
          <w:rFonts w:hint="eastAsia" w:ascii="宋体" w:hAnsi="宋体" w:eastAsia="宋体" w:cs="Times New Roman"/>
          <w:color w:val="auto"/>
          <w:sz w:val="24"/>
          <w:szCs w:val="24"/>
        </w:rPr>
        <w:t>日</w:t>
      </w:r>
    </w:p>
    <w:p>
      <w:pPr>
        <w:rPr>
          <w:rFonts w:ascii="Calibri" w:hAnsi="Calibri" w:eastAsia="宋体"/>
          <w:color w:val="auto"/>
          <w:sz w:val="21"/>
        </w:rPr>
      </w:pPr>
    </w:p>
    <w:p>
      <w:pPr>
        <w:rPr>
          <w:rFonts w:ascii="Calibri" w:hAnsi="Calibri" w:eastAsia="宋体" w:cs="Times New Roman"/>
          <w:color w:val="auto"/>
          <w:sz w:val="21"/>
        </w:rPr>
      </w:pPr>
    </w:p>
    <w:p>
      <w:pP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br w:type="page"/>
      </w:r>
    </w:p>
    <w:p>
      <w:pPr>
        <w:pStyle w:val="19"/>
        <w:shd w:val="clear" w:color="auto" w:fill="FFFFFF"/>
        <w:spacing w:line="360" w:lineRule="auto"/>
        <w:jc w:val="cente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t>浏阳市集里街道新屋岭社区知行公租房项目</w:t>
      </w:r>
    </w:p>
    <w:p>
      <w:pPr>
        <w:pStyle w:val="19"/>
        <w:shd w:val="clear" w:color="auto" w:fill="FFFFFF"/>
        <w:spacing w:line="360" w:lineRule="auto"/>
        <w:jc w:val="center"/>
        <w:rPr>
          <w:rFonts w:hint="eastAsia" w:eastAsia="方正小标宋简体" w:cs="Times New Roman"/>
          <w:b/>
          <w:bCs/>
          <w:color w:val="auto"/>
          <w:kern w:val="2"/>
          <w:sz w:val="36"/>
          <w:szCs w:val="36"/>
          <w:lang w:eastAsia="zh-CN"/>
        </w:rPr>
      </w:pPr>
      <w:r>
        <w:rPr>
          <w:rFonts w:hint="eastAsia" w:eastAsia="宋体" w:cs="Times New Roman"/>
          <w:b/>
          <w:bCs/>
          <w:color w:val="auto"/>
          <w:kern w:val="2"/>
          <w:sz w:val="36"/>
          <w:szCs w:val="36"/>
          <w:lang w:eastAsia="zh-CN"/>
        </w:rPr>
        <w:t>电器采购（第二次）</w:t>
      </w:r>
    </w:p>
    <w:p>
      <w:pPr>
        <w:pStyle w:val="19"/>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9"/>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eastAsia="zh-CN"/>
        </w:rPr>
        <w:t>湖南凯博项目管理有限公司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浏阳市水利建设投资有限公司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浏阳市集里街道新屋岭社区知行公租房项目电器采购（第二次）</w:t>
      </w:r>
      <w:r>
        <w:rPr>
          <w:rFonts w:hint="eastAsia" w:ascii="宋体" w:hAnsi="宋体" w:eastAsia="宋体" w:cs="宋体"/>
          <w:color w:val="auto"/>
          <w:sz w:val="24"/>
          <w:szCs w:val="24"/>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color w:val="auto"/>
          <w:kern w:val="2"/>
          <w:sz w:val="24"/>
          <w:szCs w:val="24"/>
          <w:lang w:val="en-US" w:eastAsia="zh-CN" w:bidi="ar-SA"/>
        </w:rPr>
        <w:t>空调、洗衣机等采购及安装，详见采购清单（附后）。</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浏阳市集里街道新屋岭社区</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bCs/>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收到成交通知书后7天内完成供货、安装、调试，达到交付使用标准。具体供货时间以招标人下达的通知为准。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r>
        <w:rPr>
          <w:rFonts w:hint="eastAsia" w:eastAsia="宋体" w:cs="宋体"/>
          <w:color w:val="auto"/>
          <w:spacing w:val="-2"/>
          <w:sz w:val="24"/>
          <w:szCs w:val="24"/>
          <w:lang w:eastAsia="zh-CN"/>
        </w:rPr>
        <w:t>：</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《税务登记证》复印件，或者近三个月内任意一个月（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4月至2024年6</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4月至2024年6</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pPr>
        <w:pStyle w:val="19"/>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372384.00</w:t>
      </w:r>
      <w:r>
        <w:rPr>
          <w:rFonts w:hint="eastAsia" w:ascii="宋体" w:hAnsi="宋体" w:eastAsia="宋体" w:cs="宋体"/>
          <w:b/>
          <w:bCs/>
          <w:color w:val="auto"/>
          <w:kern w:val="2"/>
          <w:sz w:val="24"/>
          <w:szCs w:val="24"/>
          <w:lang w:val="en-US" w:eastAsia="zh-CN" w:bidi="ar-SA"/>
        </w:rPr>
        <w:t>元（总价和单价均不得超采购清单价，否则作否决投标处理）</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1" w:name="_Toc401742306"/>
      <w:bookmarkStart w:id="2" w:name="_Toc359570304"/>
    </w:p>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务纠纷及其他经济法律纠纷等）一次性付清余款（不计息）。</w:t>
      </w:r>
    </w:p>
    <w:p>
      <w:pPr>
        <w:pStyle w:val="4"/>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10.2、</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pStyle w:val="12"/>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10.3、所有参与项目的工作人员一切安全责任由中标人承担。</w:t>
      </w:r>
    </w:p>
    <w:bookmarkEnd w:id="1"/>
    <w:bookmarkEnd w:id="2"/>
    <w:p>
      <w:pPr>
        <w:pStyle w:val="4"/>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pStyle w:val="18"/>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07</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11</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3" w:name="_Toc300677995"/>
      <w:bookmarkStart w:id="4"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tbl>
      <w:tblPr>
        <w:tblStyle w:val="20"/>
        <w:tblW w:w="498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39"/>
        <w:gridCol w:w="3321"/>
        <w:gridCol w:w="848"/>
        <w:gridCol w:w="921"/>
        <w:gridCol w:w="1019"/>
        <w:gridCol w:w="1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9"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b/>
                <w:bCs/>
                <w:color w:val="auto"/>
                <w:lang w:val="en-US" w:eastAsia="zh-CN"/>
              </w:rPr>
            </w:pPr>
            <w:r>
              <w:rPr>
                <w:rFonts w:hint="eastAsia"/>
                <w:b/>
                <w:bCs/>
                <w:color w:val="auto"/>
                <w:lang w:val="en-US" w:eastAsia="zh-CN"/>
              </w:rPr>
              <w:t>浏阳市集里街道新屋岭社区知行公租房项目电器采购（第二次）</w:t>
            </w:r>
          </w:p>
          <w:p>
            <w:pPr>
              <w:pStyle w:val="2"/>
              <w:ind w:left="0" w:leftChars="0" w:right="0" w:rightChars="0" w:firstLine="0" w:firstLineChars="0"/>
              <w:jc w:val="center"/>
              <w:rPr>
                <w:rFonts w:hint="default"/>
                <w:color w:val="auto"/>
                <w:lang w:val="en-US"/>
              </w:rPr>
            </w:pPr>
            <w:r>
              <w:rPr>
                <w:rFonts w:hint="eastAsia" w:ascii="宋体" w:hAnsi="宋体" w:eastAsia="宋体" w:cs="宋体"/>
                <w:b/>
                <w:bCs/>
                <w:i w:val="0"/>
                <w:iCs w:val="0"/>
                <w:color w:val="auto"/>
                <w:kern w:val="0"/>
                <w:sz w:val="32"/>
                <w:szCs w:val="32"/>
                <w:u w:val="none"/>
                <w:lang w:val="en-US" w:eastAsia="zh-CN" w:bidi="ar"/>
              </w:rPr>
              <w:t>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5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电器名称</w:t>
            </w:r>
          </w:p>
        </w:tc>
        <w:tc>
          <w:tcPr>
            <w:tcW w:w="18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产品参数</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计量</w:t>
            </w:r>
          </w:p>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509"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12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5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18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2"/>
                <w:szCs w:val="22"/>
                <w:u w:val="none"/>
              </w:rPr>
            </w:pPr>
          </w:p>
        </w:tc>
        <w:tc>
          <w:tcPr>
            <w:tcW w:w="509"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全费用单价</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空调</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1.挂式空调1.5匹变频；</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2.能耗级别：一级能耗，GB 21455-2019； </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3.额定制冷量：不低于3500W；</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4.额定制热量：不低于4600W；</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5.额定制冷功率：不高于990W；</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6.额定制热功率：不高于1300W；</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7.循环风量：不低于640m3 /h；</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8.电源规格：220v；</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r>
              <w:rPr>
                <w:rFonts w:hint="eastAsia" w:ascii="宋体" w:hAnsi="宋体" w:eastAsia="宋体" w:cs="宋体"/>
                <w:b/>
                <w:bCs/>
                <w:i w:val="0"/>
                <w:iCs w:val="0"/>
                <w:color w:val="000000"/>
                <w:kern w:val="0"/>
                <w:sz w:val="22"/>
                <w:szCs w:val="22"/>
                <w:u w:val="none"/>
                <w:lang w:val="en-US" w:eastAsia="zh-CN" w:bidi="ar"/>
              </w:rPr>
              <w:t>品牌要求（不包含旗下子品牌）：格力、美的、大金（合资）、三菱（合资）（未响应此品牌，作否决投标处理）</w:t>
            </w: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10.原配连接管道须采用全铜管；</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11.包含税金、运输、开孔、铜管接长、安装调试、维护等一切配套费用。</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509"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96.00</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2699.00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259104.00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洗衣机</w:t>
            </w:r>
          </w:p>
        </w:tc>
        <w:tc>
          <w:tcPr>
            <w:tcW w:w="3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1.全自动波轮洗衣机,容量不小于8.0KG,含安装；</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2.能耗级别：不低于二级能耗，GB 21455-2019；</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eastAsia="宋体" w:cs="宋体"/>
                <w:b/>
                <w:bCs/>
                <w:i w:val="0"/>
                <w:iCs w:val="0"/>
                <w:color w:val="000000"/>
                <w:kern w:val="0"/>
                <w:sz w:val="22"/>
                <w:szCs w:val="22"/>
                <w:u w:val="none"/>
                <w:lang w:val="en-US" w:eastAsia="zh-CN" w:bidi="ar"/>
              </w:rPr>
              <w:t>品牌要求（不包含旗下子品牌）：美的、海尔、小天鹅（未响应此品牌，作否决投标处理）</w:t>
            </w:r>
            <w:r>
              <w:rPr>
                <w:rFonts w:hint="eastAsia" w:ascii="宋体" w:hAnsi="宋体" w:eastAsia="宋体" w:cs="宋体"/>
                <w:i w:val="0"/>
                <w:iCs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4.内筒材质：不锈钢；</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5.耗水：&lt;150L/工作周期；</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6.噪声：&lt;75db；</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7.电源：220V；</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8.包含税金、运输、安装调试、维护等一切配套费用。</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509"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bookmarkStart w:id="8" w:name="_GoBack"/>
            <w:bookmarkEnd w:id="8"/>
            <w:r>
              <w:rPr>
                <w:rFonts w:hint="eastAsia" w:ascii="宋体" w:hAnsi="宋体" w:eastAsia="宋体" w:cs="宋体"/>
                <w:i w:val="0"/>
                <w:iCs w:val="0"/>
                <w:color w:val="auto"/>
                <w:kern w:val="0"/>
                <w:sz w:val="22"/>
                <w:szCs w:val="22"/>
                <w:u w:val="none"/>
                <w:lang w:val="en-US" w:eastAsia="zh-CN" w:bidi="ar"/>
              </w:rPr>
              <w:t>96.00</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1180.00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113280.00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rPr>
        <w:tc>
          <w:tcPr>
            <w:tcW w:w="9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w:t>
            </w:r>
          </w:p>
        </w:tc>
        <w:tc>
          <w:tcPr>
            <w:tcW w:w="18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372384.00</w:t>
            </w:r>
          </w:p>
        </w:tc>
      </w:tr>
    </w:tbl>
    <w:p>
      <w:pPr>
        <w:spacing w:line="400" w:lineRule="exact"/>
        <w:rPr>
          <w:rFonts w:ascii="宋体" w:hAnsi="宋体" w:eastAsia="宋体"/>
          <w:bCs/>
          <w:color w:val="auto"/>
          <w:sz w:val="24"/>
        </w:rPr>
      </w:pPr>
      <w:r>
        <w:rPr>
          <w:rFonts w:ascii="黑体" w:eastAsia="黑体" w:cs="黑体"/>
          <w:b/>
          <w:bCs/>
          <w:color w:val="auto"/>
          <w:szCs w:val="32"/>
        </w:rPr>
        <w:br w:type="page"/>
      </w:r>
      <w:bookmarkEnd w:id="3"/>
      <w:bookmarkEnd w:id="4"/>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浏阳市集里街道新屋岭社区知行公租房项目电器采购（第二次）</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pPr>
              <w:spacing w:line="700" w:lineRule="exact"/>
              <w:jc w:val="center"/>
              <w:rPr>
                <w:rFonts w:ascii="宋体" w:hAnsi="宋体" w:eastAsia="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浏阳市集里街道新屋岭社区知行公租房项目电器采购（第二次）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6" w:hRule="atLeast"/>
        </w:trPr>
        <w:tc>
          <w:tcPr>
            <w:tcW w:w="1631" w:type="dxa"/>
            <w:vAlign w:val="center"/>
          </w:tcPr>
          <w:p>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收到成交通知书后7天内完成供货、安装、调试，达到交付使用标准。具体供货时间以招标人下达的通知为准。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lang w:val="sq-AL"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olor w:val="auto"/>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r>
              <w:rPr>
                <w:rFonts w:hint="eastAsia" w:ascii="宋体" w:hAnsi="宋体"/>
                <w:color w:val="auto"/>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pStyle w:val="12"/>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both"/>
        <w:rPr>
          <w:rFonts w:hint="eastAsia" w:ascii="宋体" w:hAnsi="宋体" w:eastAsia="宋体" w:cs="宋体"/>
          <w:b/>
          <w:color w:val="auto"/>
          <w:szCs w:val="32"/>
        </w:rPr>
      </w:pPr>
    </w:p>
    <w:p>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pPr>
        <w:adjustRightInd w:val="0"/>
        <w:snapToGrid w:val="0"/>
        <w:ind w:left="-134" w:leftChars="-42" w:firstLine="281" w:firstLineChars="100"/>
        <w:jc w:val="center"/>
        <w:rPr>
          <w:rFonts w:ascii="宋体" w:hAnsi="宋体" w:eastAsia="宋体"/>
          <w:b/>
          <w:bCs/>
          <w:color w:val="auto"/>
          <w:sz w:val="28"/>
          <w:szCs w:val="28"/>
        </w:rPr>
      </w:pP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br w:type="page"/>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35"/>
        <w:rPr>
          <w:rFonts w:ascii="宋体" w:hAnsi="宋体" w:eastAsia="宋体"/>
          <w:color w:val="auto"/>
          <w:sz w:val="24"/>
          <w:szCs w:val="24"/>
        </w:rPr>
      </w:pPr>
    </w:p>
    <w:p>
      <w:pPr>
        <w:pStyle w:val="35"/>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5" w:name="_Toc281562938"/>
      <w:bookmarkStart w:id="6" w:name="_Toc193115823"/>
      <w:bookmarkStart w:id="7"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pStyle w:val="3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5"/>
      <w:bookmarkEnd w:id="6"/>
      <w:bookmarkEnd w:id="7"/>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pPr>
        <w:spacing w:line="400" w:lineRule="exact"/>
        <w:rPr>
          <w:rFonts w:hint="eastAsia" w:ascii="宋体" w:hAnsi="宋体" w:eastAsia="宋体" w:cs="宋体"/>
          <w:color w:val="auto"/>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pStyle w:val="35"/>
        <w:rPr>
          <w:rFonts w:hint="eastAsia"/>
          <w:color w:val="auto"/>
        </w:rPr>
      </w:pPr>
    </w:p>
    <w:p>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pPr>
        <w:pStyle w:val="2"/>
        <w:rPr>
          <w:rFonts w:hint="eastAsia"/>
          <w:color w:val="auto"/>
          <w:sz w:val="24"/>
          <w:szCs w:val="24"/>
        </w:rPr>
      </w:pPr>
      <w:r>
        <w:rPr>
          <w:rFonts w:hint="eastAsia" w:ascii="宋体" w:hAnsi="宋体" w:eastAsia="宋体" w:cs="宋体"/>
          <w:b/>
          <w:color w:val="auto"/>
          <w:sz w:val="24"/>
          <w:szCs w:val="24"/>
          <w:lang w:val="en-US" w:eastAsia="zh-CN"/>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Cs w:val="32"/>
          <w:lang w:eastAsia="zh-CN"/>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pStyle w:val="18"/>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pStyle w:val="18"/>
        <w:spacing w:line="420" w:lineRule="exact"/>
        <w:rPr>
          <w:rFonts w:hint="eastAsia"/>
          <w:color w:val="auto"/>
        </w:rPr>
      </w:pPr>
    </w:p>
    <w:p>
      <w:pPr>
        <w:pStyle w:val="18"/>
        <w:spacing w:line="420" w:lineRule="exact"/>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8EE7D0-5A86-466E-89D2-8928637207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82E8A00-316F-40A2-BEB0-DA68571502E6}"/>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3" w:fontKey="{5277ED1C-8A26-48C4-AD89-EF7CB6F39737}"/>
  </w:font>
  <w:font w:name="等线">
    <w:panose1 w:val="02010600030101010101"/>
    <w:charset w:val="86"/>
    <w:family w:val="auto"/>
    <w:pitch w:val="default"/>
    <w:sig w:usb0="A00002BF" w:usb1="38CF7CFA" w:usb2="00000016" w:usb3="00000000" w:csb0="0004000F" w:csb1="00000000"/>
    <w:embedRegular r:id="rId4" w:fontKey="{8CAC055E-C24A-425F-8BF7-8AF21257AFD0}"/>
  </w:font>
  <w:font w:name="仿宋">
    <w:panose1 w:val="02010609060101010101"/>
    <w:charset w:val="86"/>
    <w:family w:val="auto"/>
    <w:pitch w:val="default"/>
    <w:sig w:usb0="800002BF" w:usb1="38CF7CFA" w:usb2="00000016" w:usb3="00000000" w:csb0="00040001" w:csb1="00000000"/>
    <w:embedRegular r:id="rId5" w:fontKey="{FA82C8AC-DBDF-408F-9F61-0C70076E7D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26</w:t>
    </w:r>
    <w: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48C34513"/>
    <w:multiLevelType w:val="singleLevel"/>
    <w:tmpl w:val="48C34513"/>
    <w:lvl w:ilvl="0" w:tentative="0">
      <w:start w:val="1"/>
      <w:numFmt w:val="chineseCounting"/>
      <w:suff w:val="nothing"/>
      <w:lvlText w:val="%1、"/>
      <w:lvlJc w:val="left"/>
      <w:pPr>
        <w:ind w:left="640"/>
      </w:pPr>
      <w:rPr>
        <w:rFonts w:hint="eastAsia"/>
        <w:b/>
        <w:bCs/>
      </w:rPr>
    </w:lvl>
  </w:abstractNum>
  <w:abstractNum w:abstractNumId="3">
    <w:nsid w:val="6BAC26DB"/>
    <w:multiLevelType w:val="singleLevel"/>
    <w:tmpl w:val="6BAC26DB"/>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zYzVjY2FkZTM0Y2UwOTYyOTVmYzQyZjZmYjI4MGMifQ=="/>
    <w:docVar w:name="KSO_WPS_MARK_KEY" w:val="22d4fb40-2c96-45e4-a4f8-05e6f6415e61"/>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B643A"/>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2134"/>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66A48"/>
    <w:rsid w:val="010B093D"/>
    <w:rsid w:val="010B405F"/>
    <w:rsid w:val="016B1BE3"/>
    <w:rsid w:val="018837F5"/>
    <w:rsid w:val="02A36F04"/>
    <w:rsid w:val="02AF1E39"/>
    <w:rsid w:val="02C95174"/>
    <w:rsid w:val="0304013A"/>
    <w:rsid w:val="03172234"/>
    <w:rsid w:val="031841A0"/>
    <w:rsid w:val="03EA6B59"/>
    <w:rsid w:val="04760665"/>
    <w:rsid w:val="056667E0"/>
    <w:rsid w:val="05760640"/>
    <w:rsid w:val="05FF34EC"/>
    <w:rsid w:val="06A93B3E"/>
    <w:rsid w:val="06B82166"/>
    <w:rsid w:val="07A0147A"/>
    <w:rsid w:val="08527CCD"/>
    <w:rsid w:val="08B71FD2"/>
    <w:rsid w:val="08FB1FEF"/>
    <w:rsid w:val="09D72FDB"/>
    <w:rsid w:val="0A926DE4"/>
    <w:rsid w:val="0AA277E2"/>
    <w:rsid w:val="0AC3275A"/>
    <w:rsid w:val="0B333027"/>
    <w:rsid w:val="0BE7577C"/>
    <w:rsid w:val="0D711CA8"/>
    <w:rsid w:val="0FD506A8"/>
    <w:rsid w:val="0FE94E08"/>
    <w:rsid w:val="0FF24D96"/>
    <w:rsid w:val="101C2614"/>
    <w:rsid w:val="10472EC0"/>
    <w:rsid w:val="107245ED"/>
    <w:rsid w:val="10B21E22"/>
    <w:rsid w:val="10EF07ED"/>
    <w:rsid w:val="119D398F"/>
    <w:rsid w:val="11B067E6"/>
    <w:rsid w:val="131F0B0D"/>
    <w:rsid w:val="13286C49"/>
    <w:rsid w:val="135A26E9"/>
    <w:rsid w:val="14061736"/>
    <w:rsid w:val="14442958"/>
    <w:rsid w:val="145C202D"/>
    <w:rsid w:val="14A44207"/>
    <w:rsid w:val="15E93E01"/>
    <w:rsid w:val="16201961"/>
    <w:rsid w:val="172B6DB1"/>
    <w:rsid w:val="176B6EB6"/>
    <w:rsid w:val="17D467C1"/>
    <w:rsid w:val="18357AEC"/>
    <w:rsid w:val="18633061"/>
    <w:rsid w:val="188C0D06"/>
    <w:rsid w:val="19EC1F7B"/>
    <w:rsid w:val="1A776299"/>
    <w:rsid w:val="1B416BA3"/>
    <w:rsid w:val="1B84270A"/>
    <w:rsid w:val="1BAF7E03"/>
    <w:rsid w:val="1BFB57C3"/>
    <w:rsid w:val="1C095B06"/>
    <w:rsid w:val="1C0A66B0"/>
    <w:rsid w:val="1C4B4916"/>
    <w:rsid w:val="1C844923"/>
    <w:rsid w:val="1D212427"/>
    <w:rsid w:val="1E2F6452"/>
    <w:rsid w:val="1E4171B5"/>
    <w:rsid w:val="1EEA44AE"/>
    <w:rsid w:val="207F2647"/>
    <w:rsid w:val="21357568"/>
    <w:rsid w:val="219C26C7"/>
    <w:rsid w:val="22BE4F7D"/>
    <w:rsid w:val="22D37A8D"/>
    <w:rsid w:val="22F0517D"/>
    <w:rsid w:val="236E0751"/>
    <w:rsid w:val="24A130F4"/>
    <w:rsid w:val="24E30CCB"/>
    <w:rsid w:val="25996691"/>
    <w:rsid w:val="25EE3F52"/>
    <w:rsid w:val="261C0F13"/>
    <w:rsid w:val="268B36A0"/>
    <w:rsid w:val="27602464"/>
    <w:rsid w:val="28CD5F1A"/>
    <w:rsid w:val="297E53AF"/>
    <w:rsid w:val="29F9119F"/>
    <w:rsid w:val="2A0C65CE"/>
    <w:rsid w:val="2A275F91"/>
    <w:rsid w:val="2A657414"/>
    <w:rsid w:val="2B277634"/>
    <w:rsid w:val="2B575030"/>
    <w:rsid w:val="2B962EFD"/>
    <w:rsid w:val="2BC37437"/>
    <w:rsid w:val="2DB114D1"/>
    <w:rsid w:val="2EF24DDC"/>
    <w:rsid w:val="2EF64AA8"/>
    <w:rsid w:val="2FBC0429"/>
    <w:rsid w:val="30152CEB"/>
    <w:rsid w:val="30E346C5"/>
    <w:rsid w:val="311E33C6"/>
    <w:rsid w:val="317225EF"/>
    <w:rsid w:val="317D4AA0"/>
    <w:rsid w:val="319A3E77"/>
    <w:rsid w:val="31BF20FC"/>
    <w:rsid w:val="31D93E47"/>
    <w:rsid w:val="32F47928"/>
    <w:rsid w:val="333844EA"/>
    <w:rsid w:val="3362342A"/>
    <w:rsid w:val="339C0F87"/>
    <w:rsid w:val="33A31D51"/>
    <w:rsid w:val="33FD2911"/>
    <w:rsid w:val="34C236B3"/>
    <w:rsid w:val="34E8176B"/>
    <w:rsid w:val="3543191C"/>
    <w:rsid w:val="356C1DB3"/>
    <w:rsid w:val="36C33F4E"/>
    <w:rsid w:val="36C9452B"/>
    <w:rsid w:val="370C6B36"/>
    <w:rsid w:val="388A4359"/>
    <w:rsid w:val="389F6046"/>
    <w:rsid w:val="38CD0DC8"/>
    <w:rsid w:val="38DB2E76"/>
    <w:rsid w:val="392051F7"/>
    <w:rsid w:val="39734A7F"/>
    <w:rsid w:val="39882687"/>
    <w:rsid w:val="39DD4266"/>
    <w:rsid w:val="3A35391F"/>
    <w:rsid w:val="3A405D74"/>
    <w:rsid w:val="3A493B69"/>
    <w:rsid w:val="3A4D14B3"/>
    <w:rsid w:val="3AA46173"/>
    <w:rsid w:val="3AAA5936"/>
    <w:rsid w:val="3B1C200A"/>
    <w:rsid w:val="3BB93D85"/>
    <w:rsid w:val="3BF75E48"/>
    <w:rsid w:val="3C36585F"/>
    <w:rsid w:val="3C455B7B"/>
    <w:rsid w:val="3D4F08AD"/>
    <w:rsid w:val="3D754209"/>
    <w:rsid w:val="3DB114C5"/>
    <w:rsid w:val="3E792264"/>
    <w:rsid w:val="3FE4392D"/>
    <w:rsid w:val="409B11BC"/>
    <w:rsid w:val="41004EBC"/>
    <w:rsid w:val="411C6131"/>
    <w:rsid w:val="41835270"/>
    <w:rsid w:val="41AC45E7"/>
    <w:rsid w:val="42C245F0"/>
    <w:rsid w:val="43172E84"/>
    <w:rsid w:val="43851154"/>
    <w:rsid w:val="45E36925"/>
    <w:rsid w:val="461E296B"/>
    <w:rsid w:val="46841EB6"/>
    <w:rsid w:val="474A5951"/>
    <w:rsid w:val="47A975E8"/>
    <w:rsid w:val="47AF5B63"/>
    <w:rsid w:val="47BE4FB7"/>
    <w:rsid w:val="47F6425A"/>
    <w:rsid w:val="481B6648"/>
    <w:rsid w:val="48873598"/>
    <w:rsid w:val="488E56C9"/>
    <w:rsid w:val="49C51E07"/>
    <w:rsid w:val="4A1672C9"/>
    <w:rsid w:val="4A927968"/>
    <w:rsid w:val="4AB923AD"/>
    <w:rsid w:val="4AD142B4"/>
    <w:rsid w:val="4AD76A87"/>
    <w:rsid w:val="4B225F5B"/>
    <w:rsid w:val="4B467D8D"/>
    <w:rsid w:val="4B6C4CC7"/>
    <w:rsid w:val="4BD674DC"/>
    <w:rsid w:val="4D225F85"/>
    <w:rsid w:val="4D745398"/>
    <w:rsid w:val="4DBD4199"/>
    <w:rsid w:val="4DC847E6"/>
    <w:rsid w:val="4E4F25A9"/>
    <w:rsid w:val="4E5D2A1D"/>
    <w:rsid w:val="4EC84DA7"/>
    <w:rsid w:val="4F2D0CF3"/>
    <w:rsid w:val="4F4043C0"/>
    <w:rsid w:val="4F486052"/>
    <w:rsid w:val="4FD526B0"/>
    <w:rsid w:val="4FDF6474"/>
    <w:rsid w:val="4FE92D84"/>
    <w:rsid w:val="51844B18"/>
    <w:rsid w:val="523379E8"/>
    <w:rsid w:val="52564C31"/>
    <w:rsid w:val="53126081"/>
    <w:rsid w:val="538464C5"/>
    <w:rsid w:val="53B048A1"/>
    <w:rsid w:val="54316AAD"/>
    <w:rsid w:val="54D71777"/>
    <w:rsid w:val="54EC5678"/>
    <w:rsid w:val="54FE4BE1"/>
    <w:rsid w:val="56A07E12"/>
    <w:rsid w:val="56C669B8"/>
    <w:rsid w:val="56C70DA8"/>
    <w:rsid w:val="574972F0"/>
    <w:rsid w:val="57730A07"/>
    <w:rsid w:val="57951DAD"/>
    <w:rsid w:val="580600D6"/>
    <w:rsid w:val="5819113A"/>
    <w:rsid w:val="581B1CCB"/>
    <w:rsid w:val="58333A8E"/>
    <w:rsid w:val="59D52B44"/>
    <w:rsid w:val="5A250E62"/>
    <w:rsid w:val="5A643F8C"/>
    <w:rsid w:val="5AB21460"/>
    <w:rsid w:val="5B413A7A"/>
    <w:rsid w:val="5C01668A"/>
    <w:rsid w:val="5C672A4B"/>
    <w:rsid w:val="5C713B4F"/>
    <w:rsid w:val="5D0F1B5C"/>
    <w:rsid w:val="5D4F36BF"/>
    <w:rsid w:val="5E533EFE"/>
    <w:rsid w:val="5EDF192E"/>
    <w:rsid w:val="5EEE5C79"/>
    <w:rsid w:val="5FE07D05"/>
    <w:rsid w:val="603D6B74"/>
    <w:rsid w:val="608302E6"/>
    <w:rsid w:val="60E70C20"/>
    <w:rsid w:val="61675D68"/>
    <w:rsid w:val="619D51F2"/>
    <w:rsid w:val="61BC3180"/>
    <w:rsid w:val="61C7181B"/>
    <w:rsid w:val="621C45F4"/>
    <w:rsid w:val="62EF6A6F"/>
    <w:rsid w:val="6300246C"/>
    <w:rsid w:val="633E6A7E"/>
    <w:rsid w:val="63CC2983"/>
    <w:rsid w:val="63E8476F"/>
    <w:rsid w:val="642527C7"/>
    <w:rsid w:val="643D0CE9"/>
    <w:rsid w:val="65305686"/>
    <w:rsid w:val="65950CDA"/>
    <w:rsid w:val="664D7FD1"/>
    <w:rsid w:val="666D103A"/>
    <w:rsid w:val="668B2076"/>
    <w:rsid w:val="67177D85"/>
    <w:rsid w:val="674C5450"/>
    <w:rsid w:val="67FE01D5"/>
    <w:rsid w:val="68080D79"/>
    <w:rsid w:val="693370F8"/>
    <w:rsid w:val="69912070"/>
    <w:rsid w:val="69961435"/>
    <w:rsid w:val="6A065CAF"/>
    <w:rsid w:val="6B716EEF"/>
    <w:rsid w:val="6BB37A16"/>
    <w:rsid w:val="6C7A357E"/>
    <w:rsid w:val="6CFB45E8"/>
    <w:rsid w:val="6D107750"/>
    <w:rsid w:val="6DA45FD1"/>
    <w:rsid w:val="6DF118F0"/>
    <w:rsid w:val="6E3367C9"/>
    <w:rsid w:val="6E537B51"/>
    <w:rsid w:val="6E8543EA"/>
    <w:rsid w:val="6EF467C3"/>
    <w:rsid w:val="6F6D70DC"/>
    <w:rsid w:val="6FBF42A5"/>
    <w:rsid w:val="6FF80036"/>
    <w:rsid w:val="703A4F69"/>
    <w:rsid w:val="70B8767B"/>
    <w:rsid w:val="70BA1B75"/>
    <w:rsid w:val="726746F2"/>
    <w:rsid w:val="72CA69D6"/>
    <w:rsid w:val="735C549D"/>
    <w:rsid w:val="736B6093"/>
    <w:rsid w:val="73A227C8"/>
    <w:rsid w:val="73A40C1E"/>
    <w:rsid w:val="74116BAA"/>
    <w:rsid w:val="7432016B"/>
    <w:rsid w:val="75034787"/>
    <w:rsid w:val="75E033DC"/>
    <w:rsid w:val="76735204"/>
    <w:rsid w:val="769D2054"/>
    <w:rsid w:val="77972F48"/>
    <w:rsid w:val="78475606"/>
    <w:rsid w:val="78A9145C"/>
    <w:rsid w:val="790E7239"/>
    <w:rsid w:val="79237EC4"/>
    <w:rsid w:val="7B364826"/>
    <w:rsid w:val="7BD27A9C"/>
    <w:rsid w:val="7C17584F"/>
    <w:rsid w:val="7C5D1248"/>
    <w:rsid w:val="7C852CB4"/>
    <w:rsid w:val="7CA04960"/>
    <w:rsid w:val="7CB974BC"/>
    <w:rsid w:val="7D96137B"/>
    <w:rsid w:val="7DBC2CA6"/>
    <w:rsid w:val="7E020594"/>
    <w:rsid w:val="7E5758E5"/>
    <w:rsid w:val="7EAB552B"/>
    <w:rsid w:val="7F0D0E0F"/>
    <w:rsid w:val="7FB10D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8">
    <w:name w:val="heading 1"/>
    <w:basedOn w:val="1"/>
    <w:next w:val="1"/>
    <w:qFormat/>
    <w:uiPriority w:val="0"/>
    <w:pPr>
      <w:keepNext/>
      <w:spacing w:before="240" w:after="60"/>
      <w:outlineLvl w:val="0"/>
    </w:pPr>
    <w:rPr>
      <w:rFonts w:ascii="Cambria" w:hAnsi="Cambria"/>
      <w:b/>
      <w:bCs/>
      <w:kern w:val="32"/>
      <w:szCs w:val="32"/>
    </w:rPr>
  </w:style>
  <w:style w:type="paragraph" w:styleId="9">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10">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link w:val="29"/>
    <w:qFormat/>
    <w:uiPriority w:val="0"/>
    <w:pPr>
      <w:spacing w:after="120"/>
      <w:ind w:left="420" w:leftChars="200" w:firstLine="420"/>
    </w:pPr>
  </w:style>
  <w:style w:type="paragraph" w:styleId="3">
    <w:name w:val="Body Text Indent"/>
    <w:basedOn w:val="1"/>
    <w:next w:val="4"/>
    <w:link w:val="27"/>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paragraph" w:styleId="11">
    <w:name w:val="Normal Indent"/>
    <w:basedOn w:val="1"/>
    <w:qFormat/>
    <w:uiPriority w:val="0"/>
    <w:pPr>
      <w:widowControl/>
      <w:ind w:firstLine="420"/>
      <w:jc w:val="left"/>
    </w:pPr>
    <w:rPr>
      <w:kern w:val="0"/>
      <w:sz w:val="20"/>
      <w:szCs w:val="20"/>
    </w:rPr>
  </w:style>
  <w:style w:type="paragraph" w:styleId="12">
    <w:name w:val="Body Text"/>
    <w:basedOn w:val="1"/>
    <w:next w:val="4"/>
    <w:qFormat/>
    <w:uiPriority w:val="0"/>
    <w:pPr>
      <w:spacing w:after="120"/>
    </w:pPr>
  </w:style>
  <w:style w:type="paragraph" w:styleId="13">
    <w:name w:val="Plain Text"/>
    <w:basedOn w:val="1"/>
    <w:qFormat/>
    <w:uiPriority w:val="0"/>
    <w:rPr>
      <w:rFonts w:ascii="宋体" w:hAnsi="Courier New"/>
      <w:szCs w:val="20"/>
    </w:rPr>
  </w:style>
  <w:style w:type="paragraph" w:styleId="14">
    <w:name w:val="Balloon Text"/>
    <w:basedOn w:val="1"/>
    <w:qFormat/>
    <w:uiPriority w:val="0"/>
    <w:rPr>
      <w:sz w:val="18"/>
      <w:szCs w:val="18"/>
    </w:rPr>
  </w:style>
  <w:style w:type="paragraph" w:styleId="15">
    <w:name w:val="footer"/>
    <w:basedOn w:val="1"/>
    <w:link w:val="28"/>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3"/>
    <w:qFormat/>
    <w:uiPriority w:val="0"/>
    <w:rPr>
      <w:rFonts w:ascii="仿宋_GB2312" w:eastAsia="仿宋_GB2312"/>
      <w:kern w:val="2"/>
      <w:sz w:val="32"/>
      <w:szCs w:val="24"/>
    </w:rPr>
  </w:style>
  <w:style w:type="character" w:customStyle="1" w:styleId="28">
    <w:name w:val="页脚 Char"/>
    <w:link w:val="15"/>
    <w:qFormat/>
    <w:uiPriority w:val="99"/>
    <w:rPr>
      <w:rFonts w:ascii="仿宋_GB2312" w:hAnsi="Calibri" w:eastAsia="仿宋_GB2312"/>
      <w:kern w:val="2"/>
      <w:sz w:val="18"/>
      <w:szCs w:val="18"/>
      <w:lang w:val="en-US" w:eastAsia="zh-CN" w:bidi="ar-SA"/>
    </w:rPr>
  </w:style>
  <w:style w:type="character" w:customStyle="1" w:styleId="29">
    <w:name w:val="正文首行缩进 2 Char"/>
    <w:link w:val="2"/>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28"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23</Pages>
  <Words>7030</Words>
  <Characters>7450</Characters>
  <Lines>129</Lines>
  <Paragraphs>36</Paragraphs>
  <TotalTime>0</TotalTime>
  <ScaleCrop>false</ScaleCrop>
  <LinksUpToDate>false</LinksUpToDate>
  <CharactersWithSpaces>8585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123456</cp:lastModifiedBy>
  <cp:lastPrinted>2022-06-30T02:16:00Z</cp:lastPrinted>
  <dcterms:modified xsi:type="dcterms:W3CDTF">2024-07-08T08:43:35Z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1FB8632F821044D29962C1FF77FAAF7D_13</vt:lpwstr>
  </property>
</Properties>
</file>